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0CD" w:rsidRDefault="000440CD"/>
    <w:tbl>
      <w:tblPr>
        <w:tblStyle w:val="Tabellrutenett"/>
        <w:tblW w:w="0" w:type="auto"/>
        <w:tblLook w:val="04A0" w:firstRow="1" w:lastRow="0" w:firstColumn="1" w:lastColumn="0" w:noHBand="0" w:noVBand="1"/>
      </w:tblPr>
      <w:tblGrid>
        <w:gridCol w:w="9062"/>
      </w:tblGrid>
      <w:tr w:rsidR="003F476A" w:rsidRPr="008C22B1" w:rsidTr="005B376F">
        <w:trPr>
          <w:trHeight w:val="70"/>
        </w:trPr>
        <w:tc>
          <w:tcPr>
            <w:tcW w:w="9062" w:type="dxa"/>
          </w:tcPr>
          <w:p w:rsidR="000440CD" w:rsidRDefault="00803D6C" w:rsidP="00E109F4">
            <w:pPr>
              <w:shd w:val="clear" w:color="auto" w:fill="FFFFFF"/>
              <w:jc w:val="center"/>
              <w:rPr>
                <w:rFonts w:ascii="Britannic Bold" w:eastAsia="Times New Roman" w:hAnsi="Britannic Bold" w:cs="Times New Roman"/>
                <w:b/>
                <w:bCs/>
                <w:sz w:val="52"/>
                <w:szCs w:val="52"/>
                <w:lang w:eastAsia="nb-NO" w:bidi="ar-SA"/>
              </w:rPr>
            </w:pPr>
            <w:r>
              <w:rPr>
                <w:noProof/>
                <w:lang w:eastAsia="nb-NO" w:bidi="ar-SA"/>
              </w:rPr>
              <w:drawing>
                <wp:inline distT="0" distB="0" distL="0" distR="0">
                  <wp:extent cx="676275" cy="390525"/>
                  <wp:effectExtent l="0" t="0" r="9525" b="9525"/>
                  <wp:docPr id="1" name="Bilde 1" descr="NA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NAV_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76275" cy="390525"/>
                          </a:xfrm>
                          <a:prstGeom prst="rect">
                            <a:avLst/>
                          </a:prstGeom>
                          <a:noFill/>
                          <a:ln>
                            <a:noFill/>
                          </a:ln>
                        </pic:spPr>
                      </pic:pic>
                    </a:graphicData>
                  </a:graphic>
                </wp:inline>
              </w:drawing>
            </w:r>
          </w:p>
          <w:p w:rsidR="00E109F4" w:rsidRDefault="00E109F4" w:rsidP="00E109F4">
            <w:pPr>
              <w:shd w:val="clear" w:color="auto" w:fill="FFFFFF"/>
              <w:jc w:val="center"/>
              <w:rPr>
                <w:rFonts w:ascii="Britannic Bold" w:eastAsia="Times New Roman" w:hAnsi="Britannic Bold" w:cs="Times New Roman"/>
                <w:b/>
                <w:bCs/>
                <w:sz w:val="52"/>
                <w:szCs w:val="52"/>
                <w:lang w:eastAsia="nb-NO" w:bidi="ar-SA"/>
              </w:rPr>
            </w:pPr>
            <w:r w:rsidRPr="00E109F4">
              <w:rPr>
                <w:rFonts w:ascii="Britannic Bold" w:eastAsia="Times New Roman" w:hAnsi="Britannic Bold" w:cs="Times New Roman"/>
                <w:b/>
                <w:bCs/>
                <w:sz w:val="52"/>
                <w:szCs w:val="52"/>
                <w:lang w:eastAsia="nb-NO" w:bidi="ar-SA"/>
              </w:rPr>
              <w:t>S</w:t>
            </w:r>
            <w:r w:rsidR="00767A8F" w:rsidRPr="00E109F4">
              <w:rPr>
                <w:rFonts w:ascii="Britannic Bold" w:eastAsia="Times New Roman" w:hAnsi="Britannic Bold" w:cs="Times New Roman"/>
                <w:b/>
                <w:bCs/>
                <w:sz w:val="52"/>
                <w:szCs w:val="52"/>
                <w:lang w:eastAsia="nb-NO" w:bidi="ar-SA"/>
              </w:rPr>
              <w:t>tandard</w:t>
            </w:r>
            <w:r w:rsidR="00A45602" w:rsidRPr="00E109F4">
              <w:rPr>
                <w:rFonts w:ascii="Britannic Bold" w:eastAsia="Times New Roman" w:hAnsi="Britannic Bold" w:cs="Times New Roman"/>
                <w:b/>
                <w:bCs/>
                <w:sz w:val="52"/>
                <w:szCs w:val="52"/>
                <w:lang w:eastAsia="nb-NO" w:bidi="ar-SA"/>
              </w:rPr>
              <w:t xml:space="preserve"> </w:t>
            </w:r>
            <w:r w:rsidR="00767A8F" w:rsidRPr="00E109F4">
              <w:rPr>
                <w:rFonts w:ascii="Britannic Bold" w:eastAsia="Times New Roman" w:hAnsi="Britannic Bold" w:cs="Times New Roman"/>
                <w:b/>
                <w:bCs/>
                <w:sz w:val="52"/>
                <w:szCs w:val="52"/>
                <w:lang w:eastAsia="nb-NO" w:bidi="ar-SA"/>
              </w:rPr>
              <w:t>for</w:t>
            </w:r>
            <w:r w:rsidRPr="00E109F4">
              <w:rPr>
                <w:rFonts w:ascii="Britannic Bold" w:eastAsia="Times New Roman" w:hAnsi="Britannic Bold" w:cs="Times New Roman"/>
                <w:b/>
                <w:bCs/>
                <w:sz w:val="52"/>
                <w:szCs w:val="52"/>
                <w:lang w:eastAsia="nb-NO" w:bidi="ar-SA"/>
              </w:rPr>
              <w:t xml:space="preserve"> utarbeidelse av </w:t>
            </w:r>
          </w:p>
          <w:p w:rsidR="00BF0CAA" w:rsidRPr="00E109F4" w:rsidRDefault="00E109F4" w:rsidP="00E109F4">
            <w:pPr>
              <w:shd w:val="clear" w:color="auto" w:fill="FFFFFF"/>
              <w:jc w:val="center"/>
              <w:rPr>
                <w:rFonts w:ascii="Britannic Bold" w:eastAsia="Times New Roman" w:hAnsi="Britannic Bold" w:cs="Times New Roman"/>
                <w:b/>
                <w:bCs/>
                <w:sz w:val="52"/>
                <w:szCs w:val="52"/>
                <w:lang w:eastAsia="nb-NO" w:bidi="ar-SA"/>
              </w:rPr>
            </w:pPr>
            <w:r w:rsidRPr="00E109F4">
              <w:rPr>
                <w:rFonts w:ascii="Britannic Bold" w:eastAsia="Times New Roman" w:hAnsi="Britannic Bold" w:cs="Times New Roman"/>
                <w:b/>
                <w:bCs/>
                <w:sz w:val="52"/>
                <w:szCs w:val="52"/>
                <w:lang w:eastAsia="nb-NO" w:bidi="ar-SA"/>
              </w:rPr>
              <w:t xml:space="preserve">utenrettslig gjeldsordning i </w:t>
            </w:r>
            <w:r w:rsidR="00DA29FA">
              <w:rPr>
                <w:rFonts w:ascii="Britannic Bold" w:eastAsia="Times New Roman" w:hAnsi="Britannic Bold" w:cs="Times New Roman"/>
                <w:b/>
                <w:bCs/>
                <w:sz w:val="52"/>
                <w:szCs w:val="52"/>
                <w:lang w:eastAsia="nb-NO" w:bidi="ar-SA"/>
              </w:rPr>
              <w:t>NAV</w:t>
            </w:r>
          </w:p>
          <w:p w:rsidR="005749A1" w:rsidRPr="00A66F6A" w:rsidRDefault="005749A1" w:rsidP="00A66F6A">
            <w:pPr>
              <w:shd w:val="clear" w:color="auto" w:fill="FFFFFF"/>
              <w:jc w:val="center"/>
              <w:rPr>
                <w:rFonts w:ascii="Britannic Bold" w:eastAsia="Times New Roman" w:hAnsi="Britannic Bold" w:cs="Times New Roman"/>
                <w:b/>
                <w:bCs/>
                <w:sz w:val="36"/>
                <w:szCs w:val="36"/>
                <w:lang w:eastAsia="nb-NO" w:bidi="ar-SA"/>
              </w:rPr>
            </w:pPr>
          </w:p>
          <w:p w:rsidR="00BF0CAA" w:rsidRPr="000440CD" w:rsidRDefault="00BD511D" w:rsidP="008C22B1">
            <w:pPr>
              <w:shd w:val="clear" w:color="auto" w:fill="FFFFFF"/>
              <w:jc w:val="center"/>
              <w:rPr>
                <w:rFonts w:ascii="Britannic Bold" w:eastAsia="Times New Roman" w:hAnsi="Britannic Bold" w:cs="Times New Roman"/>
                <w:b/>
                <w:bCs/>
                <w:color w:val="BFBFBF" w:themeColor="background1" w:themeShade="BF"/>
                <w:sz w:val="36"/>
                <w:szCs w:val="36"/>
                <w:lang w:eastAsia="nb-NO" w:bidi="ar-SA"/>
              </w:rPr>
            </w:pPr>
            <w:r>
              <w:rPr>
                <w:rFonts w:ascii="Britannic Bold" w:eastAsia="Times New Roman" w:hAnsi="Britannic Bold" w:cs="Times New Roman"/>
                <w:b/>
                <w:bCs/>
                <w:color w:val="BFBFBF" w:themeColor="background1" w:themeShade="BF"/>
                <w:sz w:val="36"/>
                <w:szCs w:val="36"/>
                <w:lang w:eastAsia="nb-NO" w:bidi="ar-SA"/>
              </w:rPr>
              <w:t>Revidert versjon pr desember</w:t>
            </w:r>
            <w:r w:rsidR="00E109F4" w:rsidRPr="000440CD">
              <w:rPr>
                <w:rFonts w:ascii="Britannic Bold" w:eastAsia="Times New Roman" w:hAnsi="Britannic Bold" w:cs="Times New Roman"/>
                <w:b/>
                <w:bCs/>
                <w:color w:val="BFBFBF" w:themeColor="background1" w:themeShade="BF"/>
                <w:sz w:val="36"/>
                <w:szCs w:val="36"/>
                <w:lang w:eastAsia="nb-NO" w:bidi="ar-SA"/>
              </w:rPr>
              <w:t xml:space="preserve"> 2017</w:t>
            </w:r>
          </w:p>
          <w:p w:rsidR="000440CD" w:rsidRPr="000440CD" w:rsidRDefault="000440CD" w:rsidP="008C22B1">
            <w:pPr>
              <w:shd w:val="clear" w:color="auto" w:fill="FFFFFF"/>
              <w:jc w:val="center"/>
              <w:rPr>
                <w:rFonts w:ascii="Britannic Bold" w:eastAsia="Times New Roman" w:hAnsi="Britannic Bold" w:cs="Times New Roman"/>
                <w:b/>
                <w:bCs/>
                <w:color w:val="BFBFBF" w:themeColor="background1" w:themeShade="BF"/>
                <w:sz w:val="36"/>
                <w:szCs w:val="36"/>
                <w:lang w:eastAsia="nb-NO" w:bidi="ar-SA"/>
              </w:rPr>
            </w:pPr>
          </w:p>
          <w:p w:rsidR="000440CD" w:rsidRDefault="000440CD" w:rsidP="008C22B1">
            <w:pPr>
              <w:shd w:val="clear" w:color="auto" w:fill="FFFFFF"/>
              <w:jc w:val="center"/>
              <w:rPr>
                <w:rFonts w:ascii="Britannic Bold" w:eastAsia="Times New Roman" w:hAnsi="Britannic Bold" w:cs="Times New Roman"/>
                <w:b/>
                <w:bCs/>
                <w:color w:val="76923C" w:themeColor="accent3" w:themeShade="BF"/>
                <w:sz w:val="36"/>
                <w:szCs w:val="36"/>
                <w:lang w:eastAsia="nb-NO" w:bidi="ar-SA"/>
              </w:rPr>
            </w:pPr>
          </w:p>
          <w:p w:rsidR="000440CD" w:rsidRDefault="007E421F" w:rsidP="008C22B1">
            <w:pPr>
              <w:shd w:val="clear" w:color="auto" w:fill="FFFFFF"/>
              <w:jc w:val="center"/>
              <w:rPr>
                <w:rFonts w:ascii="Britannic Bold" w:eastAsia="Times New Roman" w:hAnsi="Britannic Bold" w:cs="Times New Roman"/>
                <w:b/>
                <w:bCs/>
                <w:color w:val="76923C" w:themeColor="accent3" w:themeShade="BF"/>
                <w:sz w:val="36"/>
                <w:szCs w:val="36"/>
                <w:lang w:eastAsia="nb-NO" w:bidi="ar-SA"/>
              </w:rPr>
            </w:pPr>
            <w:r>
              <w:rPr>
                <w:rFonts w:ascii="Arial" w:hAnsi="Arial" w:cs="Arial"/>
                <w:noProof/>
                <w:color w:val="0A88D3"/>
                <w:lang w:eastAsia="nb-NO" w:bidi="ar-SA"/>
              </w:rPr>
              <w:drawing>
                <wp:inline distT="0" distB="0" distL="0" distR="0">
                  <wp:extent cx="4829175" cy="4829175"/>
                  <wp:effectExtent l="0" t="0" r="9525" b="9525"/>
                  <wp:docPr id="4" name="Bilde 4" descr="School, Teacher, Professor, Student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Teacher, Professor, Students">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29175" cy="4829175"/>
                          </a:xfrm>
                          <a:prstGeom prst="rect">
                            <a:avLst/>
                          </a:prstGeom>
                          <a:noFill/>
                          <a:ln>
                            <a:noFill/>
                          </a:ln>
                        </pic:spPr>
                      </pic:pic>
                    </a:graphicData>
                  </a:graphic>
                </wp:inline>
              </w:drawing>
            </w:r>
          </w:p>
          <w:p w:rsidR="000440CD" w:rsidRDefault="000440CD" w:rsidP="008C22B1">
            <w:pPr>
              <w:shd w:val="clear" w:color="auto" w:fill="FFFFFF"/>
              <w:jc w:val="center"/>
              <w:rPr>
                <w:rFonts w:ascii="Britannic Bold" w:eastAsia="Times New Roman" w:hAnsi="Britannic Bold" w:cs="Times New Roman"/>
                <w:b/>
                <w:bCs/>
                <w:color w:val="76923C" w:themeColor="accent3" w:themeShade="BF"/>
                <w:sz w:val="36"/>
                <w:szCs w:val="36"/>
                <w:lang w:eastAsia="nb-NO" w:bidi="ar-SA"/>
              </w:rPr>
            </w:pPr>
          </w:p>
          <w:p w:rsidR="000440CD" w:rsidRDefault="000440CD" w:rsidP="008C22B1">
            <w:pPr>
              <w:shd w:val="clear" w:color="auto" w:fill="FFFFFF"/>
              <w:jc w:val="center"/>
              <w:rPr>
                <w:rFonts w:ascii="Britannic Bold" w:eastAsia="Times New Roman" w:hAnsi="Britannic Bold" w:cs="Times New Roman"/>
                <w:b/>
                <w:bCs/>
                <w:color w:val="76923C" w:themeColor="accent3" w:themeShade="BF"/>
                <w:sz w:val="36"/>
                <w:szCs w:val="36"/>
                <w:lang w:eastAsia="nb-NO" w:bidi="ar-SA"/>
              </w:rPr>
            </w:pPr>
          </w:p>
          <w:p w:rsidR="00797BFD" w:rsidRDefault="00797BFD" w:rsidP="005B376F">
            <w:pPr>
              <w:shd w:val="clear" w:color="auto" w:fill="FFFFFF"/>
              <w:jc w:val="center"/>
              <w:rPr>
                <w:rFonts w:ascii="Britannic Bold" w:eastAsia="Times New Roman" w:hAnsi="Britannic Bold" w:cs="Times New Roman"/>
                <w:b/>
                <w:bCs/>
                <w:color w:val="76923C" w:themeColor="accent3" w:themeShade="BF"/>
                <w:sz w:val="36"/>
                <w:szCs w:val="36"/>
                <w:lang w:eastAsia="nb-NO" w:bidi="ar-SA"/>
              </w:rPr>
            </w:pPr>
          </w:p>
          <w:p w:rsidR="00797BFD" w:rsidRDefault="00797BFD" w:rsidP="008C22B1">
            <w:pPr>
              <w:shd w:val="clear" w:color="auto" w:fill="FFFFFF"/>
              <w:jc w:val="center"/>
              <w:rPr>
                <w:rFonts w:ascii="Britannic Bold" w:eastAsia="Times New Roman" w:hAnsi="Britannic Bold" w:cs="Times New Roman"/>
                <w:b/>
                <w:bCs/>
                <w:color w:val="76923C" w:themeColor="accent3" w:themeShade="BF"/>
                <w:sz w:val="36"/>
                <w:szCs w:val="36"/>
                <w:lang w:eastAsia="nb-NO" w:bidi="ar-SA"/>
              </w:rPr>
            </w:pPr>
          </w:p>
          <w:p w:rsidR="00BF0CAA" w:rsidRDefault="00BF0CAA" w:rsidP="00A66F6A">
            <w:pPr>
              <w:shd w:val="clear" w:color="auto" w:fill="FFFFFF"/>
              <w:rPr>
                <w:rFonts w:ascii="Britannic Bold" w:eastAsia="Times New Roman" w:hAnsi="Britannic Bold" w:cs="Times New Roman"/>
                <w:b/>
                <w:bCs/>
                <w:sz w:val="36"/>
                <w:szCs w:val="36"/>
                <w:lang w:eastAsia="nb-NO" w:bidi="ar-SA"/>
              </w:rPr>
            </w:pPr>
          </w:p>
          <w:p w:rsidR="00BF0CAA" w:rsidRPr="00E2370C" w:rsidRDefault="00BF0CAA" w:rsidP="008C22B1">
            <w:pPr>
              <w:shd w:val="clear" w:color="auto" w:fill="FFFFFF"/>
              <w:jc w:val="center"/>
              <w:rPr>
                <w:rFonts w:ascii="Britannic Bold" w:eastAsia="Times New Roman" w:hAnsi="Britannic Bold" w:cs="Times New Roman"/>
                <w:b/>
                <w:bCs/>
                <w:color w:val="C00000"/>
                <w:sz w:val="36"/>
                <w:szCs w:val="36"/>
                <w:lang w:eastAsia="nb-NO" w:bidi="ar-SA"/>
              </w:rPr>
            </w:pPr>
          </w:p>
          <w:p w:rsidR="003F476A" w:rsidRPr="008C22B1" w:rsidRDefault="005809DA" w:rsidP="005809DA">
            <w:pPr>
              <w:tabs>
                <w:tab w:val="left" w:pos="525"/>
              </w:tabs>
              <w:rPr>
                <w:rFonts w:ascii="Britannic Bold" w:eastAsia="Times New Roman" w:hAnsi="Britannic Bold" w:cs="Times New Roman"/>
                <w:b/>
                <w:bCs/>
                <w:sz w:val="16"/>
                <w:szCs w:val="16"/>
                <w:lang w:eastAsia="nb-NO" w:bidi="ar-SA"/>
              </w:rPr>
            </w:pPr>
            <w:r>
              <w:rPr>
                <w:rFonts w:ascii="Britannic Bold" w:eastAsia="Times New Roman" w:hAnsi="Britannic Bold" w:cs="Times New Roman"/>
                <w:b/>
                <w:bCs/>
                <w:sz w:val="16"/>
                <w:szCs w:val="16"/>
                <w:lang w:eastAsia="nb-NO" w:bidi="ar-SA"/>
              </w:rPr>
              <w:tab/>
              <w:t>Arbeids- og velferdsdirektoratet</w:t>
            </w:r>
          </w:p>
        </w:tc>
      </w:tr>
    </w:tbl>
    <w:p w:rsidR="00CF28CE" w:rsidRPr="00F278B5" w:rsidRDefault="00CF28CE" w:rsidP="00FC522F">
      <w:pPr>
        <w:shd w:val="clear" w:color="auto" w:fill="FFFFFF"/>
        <w:jc w:val="center"/>
        <w:rPr>
          <w:rFonts w:asciiTheme="minorHAnsi" w:eastAsia="Times New Roman" w:hAnsiTheme="minorHAnsi" w:cs="Times New Roman"/>
          <w:b/>
          <w:color w:val="000000"/>
          <w:sz w:val="22"/>
          <w:szCs w:val="22"/>
          <w:lang w:eastAsia="nb-NO" w:bidi="ar-SA"/>
        </w:rPr>
      </w:pPr>
      <w:r w:rsidRPr="00F278B5">
        <w:rPr>
          <w:rFonts w:asciiTheme="minorHAnsi" w:eastAsia="Times New Roman" w:hAnsiTheme="minorHAnsi" w:cs="Times New Roman"/>
          <w:b/>
          <w:color w:val="000000"/>
          <w:sz w:val="22"/>
          <w:szCs w:val="22"/>
          <w:lang w:eastAsia="nb-NO" w:bidi="ar-SA"/>
        </w:rPr>
        <w:t>INNHOLDSFORTEGNELSE</w:t>
      </w:r>
    </w:p>
    <w:p w:rsidR="00706105" w:rsidRPr="00F278B5" w:rsidRDefault="00706105" w:rsidP="00287FDF">
      <w:pPr>
        <w:shd w:val="clear" w:color="auto" w:fill="FFFFFF"/>
        <w:jc w:val="left"/>
        <w:rPr>
          <w:rFonts w:asciiTheme="minorHAnsi" w:eastAsia="Times New Roman" w:hAnsiTheme="minorHAnsi" w:cs="Times New Roman"/>
          <w:b/>
          <w:color w:val="000000"/>
          <w:sz w:val="22"/>
          <w:szCs w:val="22"/>
          <w:lang w:eastAsia="nb-NO" w:bidi="ar-SA"/>
        </w:rPr>
      </w:pPr>
    </w:p>
    <w:p w:rsidR="00F87A05" w:rsidRDefault="006E7FA0">
      <w:pPr>
        <w:pStyle w:val="INNH2"/>
        <w:tabs>
          <w:tab w:val="right" w:leader="dot" w:pos="9062"/>
        </w:tabs>
        <w:rPr>
          <w:rFonts w:asciiTheme="minorHAnsi" w:eastAsiaTheme="minorEastAsia" w:hAnsiTheme="minorHAnsi"/>
          <w:noProof/>
          <w:sz w:val="22"/>
          <w:szCs w:val="22"/>
          <w:lang w:eastAsia="nb-NO" w:bidi="ar-SA"/>
        </w:rPr>
      </w:pPr>
      <w:r w:rsidRPr="00E54AAB">
        <w:rPr>
          <w:rFonts w:asciiTheme="minorHAnsi" w:eastAsia="Times New Roman" w:hAnsiTheme="minorHAnsi" w:cs="Times New Roman"/>
          <w:smallCaps/>
          <w:color w:val="000000"/>
          <w:sz w:val="24"/>
          <w:szCs w:val="24"/>
          <w:lang w:eastAsia="nb-NO" w:bidi="ar-SA"/>
        </w:rPr>
        <w:fldChar w:fldCharType="begin"/>
      </w:r>
      <w:r w:rsidRPr="00E54AAB">
        <w:rPr>
          <w:rFonts w:asciiTheme="minorHAnsi" w:eastAsia="Times New Roman" w:hAnsiTheme="minorHAnsi" w:cs="Times New Roman"/>
          <w:smallCaps/>
          <w:color w:val="000000"/>
          <w:sz w:val="24"/>
          <w:szCs w:val="24"/>
          <w:lang w:eastAsia="nb-NO" w:bidi="ar-SA"/>
        </w:rPr>
        <w:instrText xml:space="preserve"> TOC \o "1-5" \h \z \u </w:instrText>
      </w:r>
      <w:r w:rsidRPr="00E54AAB">
        <w:rPr>
          <w:rFonts w:asciiTheme="minorHAnsi" w:eastAsia="Times New Roman" w:hAnsiTheme="minorHAnsi" w:cs="Times New Roman"/>
          <w:smallCaps/>
          <w:color w:val="000000"/>
          <w:sz w:val="24"/>
          <w:szCs w:val="24"/>
          <w:lang w:eastAsia="nb-NO" w:bidi="ar-SA"/>
        </w:rPr>
        <w:fldChar w:fldCharType="separate"/>
      </w:r>
      <w:hyperlink w:anchor="_Toc494640266" w:history="1">
        <w:r w:rsidR="00F87A05" w:rsidRPr="00B00AD8">
          <w:rPr>
            <w:rStyle w:val="Hyperkobling"/>
            <w:b/>
            <w:noProof/>
          </w:rPr>
          <w:t>1 Formål</w:t>
        </w:r>
        <w:r w:rsidR="00F87A05">
          <w:rPr>
            <w:noProof/>
            <w:webHidden/>
          </w:rPr>
          <w:tab/>
        </w:r>
        <w:r w:rsidR="00F87A05">
          <w:rPr>
            <w:noProof/>
            <w:webHidden/>
          </w:rPr>
          <w:fldChar w:fldCharType="begin"/>
        </w:r>
        <w:r w:rsidR="00F87A05">
          <w:rPr>
            <w:noProof/>
            <w:webHidden/>
          </w:rPr>
          <w:instrText xml:space="preserve"> PAGEREF _Toc494640266 \h </w:instrText>
        </w:r>
        <w:r w:rsidR="00F87A05">
          <w:rPr>
            <w:noProof/>
            <w:webHidden/>
          </w:rPr>
        </w:r>
        <w:r w:rsidR="00F87A05">
          <w:rPr>
            <w:noProof/>
            <w:webHidden/>
          </w:rPr>
          <w:fldChar w:fldCharType="separate"/>
        </w:r>
        <w:r w:rsidR="007E421F">
          <w:rPr>
            <w:noProof/>
            <w:webHidden/>
          </w:rPr>
          <w:t>2</w:t>
        </w:r>
        <w:r w:rsidR="00F87A05">
          <w:rPr>
            <w:noProof/>
            <w:webHidden/>
          </w:rPr>
          <w:fldChar w:fldCharType="end"/>
        </w:r>
      </w:hyperlink>
    </w:p>
    <w:p w:rsidR="00F87A05" w:rsidRDefault="00FC5782">
      <w:pPr>
        <w:pStyle w:val="INNH2"/>
        <w:tabs>
          <w:tab w:val="right" w:leader="dot" w:pos="9062"/>
        </w:tabs>
        <w:rPr>
          <w:rFonts w:asciiTheme="minorHAnsi" w:eastAsiaTheme="minorEastAsia" w:hAnsiTheme="minorHAnsi"/>
          <w:noProof/>
          <w:sz w:val="22"/>
          <w:szCs w:val="22"/>
          <w:lang w:eastAsia="nb-NO" w:bidi="ar-SA"/>
        </w:rPr>
      </w:pPr>
      <w:hyperlink w:anchor="_Toc494640267" w:history="1">
        <w:r w:rsidR="00F87A05" w:rsidRPr="00B00AD8">
          <w:rPr>
            <w:rStyle w:val="Hyperkobling"/>
            <w:b/>
            <w:noProof/>
          </w:rPr>
          <w:t>2 Definisjoner</w:t>
        </w:r>
        <w:r w:rsidR="00F87A05">
          <w:rPr>
            <w:noProof/>
            <w:webHidden/>
          </w:rPr>
          <w:tab/>
        </w:r>
        <w:r w:rsidR="00F87A05">
          <w:rPr>
            <w:noProof/>
            <w:webHidden/>
          </w:rPr>
          <w:fldChar w:fldCharType="begin"/>
        </w:r>
        <w:r w:rsidR="00F87A05">
          <w:rPr>
            <w:noProof/>
            <w:webHidden/>
          </w:rPr>
          <w:instrText xml:space="preserve"> PAGEREF _Toc494640267 \h </w:instrText>
        </w:r>
        <w:r w:rsidR="00F87A05">
          <w:rPr>
            <w:noProof/>
            <w:webHidden/>
          </w:rPr>
        </w:r>
        <w:r w:rsidR="00F87A05">
          <w:rPr>
            <w:noProof/>
            <w:webHidden/>
          </w:rPr>
          <w:fldChar w:fldCharType="separate"/>
        </w:r>
        <w:r w:rsidR="007E421F">
          <w:rPr>
            <w:noProof/>
            <w:webHidden/>
          </w:rPr>
          <w:t>2</w:t>
        </w:r>
        <w:r w:rsidR="00F87A05">
          <w:rPr>
            <w:noProof/>
            <w:webHidden/>
          </w:rPr>
          <w:fldChar w:fldCharType="end"/>
        </w:r>
      </w:hyperlink>
    </w:p>
    <w:p w:rsidR="00F87A05" w:rsidRDefault="00FC5782">
      <w:pPr>
        <w:pStyle w:val="INNH2"/>
        <w:tabs>
          <w:tab w:val="right" w:leader="dot" w:pos="9062"/>
        </w:tabs>
        <w:rPr>
          <w:rFonts w:asciiTheme="minorHAnsi" w:eastAsiaTheme="minorEastAsia" w:hAnsiTheme="minorHAnsi"/>
          <w:noProof/>
          <w:sz w:val="22"/>
          <w:szCs w:val="22"/>
          <w:lang w:eastAsia="nb-NO" w:bidi="ar-SA"/>
        </w:rPr>
      </w:pPr>
      <w:hyperlink w:anchor="_Toc494640268" w:history="1">
        <w:r w:rsidR="00F87A05" w:rsidRPr="00B00AD8">
          <w:rPr>
            <w:rStyle w:val="Hyperkobling"/>
            <w:b/>
            <w:noProof/>
          </w:rPr>
          <w:t>3 God rådgivningsskikk</w:t>
        </w:r>
        <w:r w:rsidR="00F87A05">
          <w:rPr>
            <w:noProof/>
            <w:webHidden/>
          </w:rPr>
          <w:tab/>
        </w:r>
        <w:r w:rsidR="00F87A05">
          <w:rPr>
            <w:noProof/>
            <w:webHidden/>
          </w:rPr>
          <w:fldChar w:fldCharType="begin"/>
        </w:r>
        <w:r w:rsidR="00F87A05">
          <w:rPr>
            <w:noProof/>
            <w:webHidden/>
          </w:rPr>
          <w:instrText xml:space="preserve"> PAGEREF _Toc494640268 \h </w:instrText>
        </w:r>
        <w:r w:rsidR="00F87A05">
          <w:rPr>
            <w:noProof/>
            <w:webHidden/>
          </w:rPr>
        </w:r>
        <w:r w:rsidR="00F87A05">
          <w:rPr>
            <w:noProof/>
            <w:webHidden/>
          </w:rPr>
          <w:fldChar w:fldCharType="separate"/>
        </w:r>
        <w:r w:rsidR="007E421F">
          <w:rPr>
            <w:noProof/>
            <w:webHidden/>
          </w:rPr>
          <w:t>2</w:t>
        </w:r>
        <w:r w:rsidR="00F87A05">
          <w:rPr>
            <w:noProof/>
            <w:webHidden/>
          </w:rPr>
          <w:fldChar w:fldCharType="end"/>
        </w:r>
      </w:hyperlink>
    </w:p>
    <w:p w:rsidR="00F87A05" w:rsidRDefault="00FC5782">
      <w:pPr>
        <w:pStyle w:val="INNH2"/>
        <w:tabs>
          <w:tab w:val="right" w:leader="dot" w:pos="9062"/>
        </w:tabs>
        <w:rPr>
          <w:rFonts w:asciiTheme="minorHAnsi" w:eastAsiaTheme="minorEastAsia" w:hAnsiTheme="minorHAnsi"/>
          <w:noProof/>
          <w:sz w:val="22"/>
          <w:szCs w:val="22"/>
          <w:lang w:eastAsia="nb-NO" w:bidi="ar-SA"/>
        </w:rPr>
      </w:pPr>
      <w:hyperlink w:anchor="_Toc494640269" w:history="1">
        <w:r w:rsidR="00F87A05" w:rsidRPr="00B00AD8">
          <w:rPr>
            <w:rStyle w:val="Hyperkobling"/>
            <w:b/>
            <w:noProof/>
          </w:rPr>
          <w:t>4 Utenrettslig gjeldsordning</w:t>
        </w:r>
        <w:r w:rsidR="00F87A05">
          <w:rPr>
            <w:noProof/>
            <w:webHidden/>
          </w:rPr>
          <w:tab/>
        </w:r>
        <w:r w:rsidR="00F87A05">
          <w:rPr>
            <w:noProof/>
            <w:webHidden/>
          </w:rPr>
          <w:fldChar w:fldCharType="begin"/>
        </w:r>
        <w:r w:rsidR="00F87A05">
          <w:rPr>
            <w:noProof/>
            <w:webHidden/>
          </w:rPr>
          <w:instrText xml:space="preserve"> PAGEREF _Toc494640269 \h </w:instrText>
        </w:r>
        <w:r w:rsidR="00F87A05">
          <w:rPr>
            <w:noProof/>
            <w:webHidden/>
          </w:rPr>
        </w:r>
        <w:r w:rsidR="00F87A05">
          <w:rPr>
            <w:noProof/>
            <w:webHidden/>
          </w:rPr>
          <w:fldChar w:fldCharType="separate"/>
        </w:r>
        <w:r w:rsidR="007E421F">
          <w:rPr>
            <w:noProof/>
            <w:webHidden/>
          </w:rPr>
          <w:t>2</w:t>
        </w:r>
        <w:r w:rsidR="00F87A05">
          <w:rPr>
            <w:noProof/>
            <w:webHidden/>
          </w:rPr>
          <w:fldChar w:fldCharType="end"/>
        </w:r>
      </w:hyperlink>
    </w:p>
    <w:p w:rsidR="00F87A05" w:rsidRDefault="00FC5782">
      <w:pPr>
        <w:pStyle w:val="INNH3"/>
        <w:tabs>
          <w:tab w:val="right" w:leader="dot" w:pos="9062"/>
        </w:tabs>
        <w:rPr>
          <w:rFonts w:asciiTheme="minorHAnsi" w:eastAsiaTheme="minorEastAsia" w:hAnsiTheme="minorHAnsi"/>
          <w:noProof/>
          <w:sz w:val="22"/>
          <w:szCs w:val="22"/>
          <w:lang w:eastAsia="nb-NO" w:bidi="ar-SA"/>
        </w:rPr>
      </w:pPr>
      <w:hyperlink w:anchor="_Toc494640270" w:history="1">
        <w:r w:rsidR="00F87A05" w:rsidRPr="00B00AD8">
          <w:rPr>
            <w:rStyle w:val="Hyperkobling"/>
            <w:noProof/>
          </w:rPr>
          <w:t>4.1 Vurdering av om utenrettslig gjeldsforhandling bør innledes</w:t>
        </w:r>
        <w:r w:rsidR="00F87A05">
          <w:rPr>
            <w:noProof/>
            <w:webHidden/>
          </w:rPr>
          <w:tab/>
        </w:r>
        <w:r w:rsidR="00F87A05">
          <w:rPr>
            <w:noProof/>
            <w:webHidden/>
          </w:rPr>
          <w:fldChar w:fldCharType="begin"/>
        </w:r>
        <w:r w:rsidR="00F87A05">
          <w:rPr>
            <w:noProof/>
            <w:webHidden/>
          </w:rPr>
          <w:instrText xml:space="preserve"> PAGEREF _Toc494640270 \h </w:instrText>
        </w:r>
        <w:r w:rsidR="00F87A05">
          <w:rPr>
            <w:noProof/>
            <w:webHidden/>
          </w:rPr>
        </w:r>
        <w:r w:rsidR="00F87A05">
          <w:rPr>
            <w:noProof/>
            <w:webHidden/>
          </w:rPr>
          <w:fldChar w:fldCharType="separate"/>
        </w:r>
        <w:r w:rsidR="007E421F">
          <w:rPr>
            <w:noProof/>
            <w:webHidden/>
          </w:rPr>
          <w:t>2</w:t>
        </w:r>
        <w:r w:rsidR="00F87A05">
          <w:rPr>
            <w:noProof/>
            <w:webHidden/>
          </w:rPr>
          <w:fldChar w:fldCharType="end"/>
        </w:r>
      </w:hyperlink>
    </w:p>
    <w:p w:rsidR="00F87A05" w:rsidRDefault="00FC5782">
      <w:pPr>
        <w:pStyle w:val="INNH3"/>
        <w:tabs>
          <w:tab w:val="right" w:leader="dot" w:pos="9062"/>
        </w:tabs>
        <w:rPr>
          <w:rFonts w:asciiTheme="minorHAnsi" w:eastAsiaTheme="minorEastAsia" w:hAnsiTheme="minorHAnsi"/>
          <w:noProof/>
          <w:sz w:val="22"/>
          <w:szCs w:val="22"/>
          <w:lang w:eastAsia="nb-NO" w:bidi="ar-SA"/>
        </w:rPr>
      </w:pPr>
      <w:hyperlink w:anchor="_Toc494640271" w:history="1">
        <w:r w:rsidR="00F87A05" w:rsidRPr="00B00AD8">
          <w:rPr>
            <w:rStyle w:val="Hyperkobling"/>
            <w:noProof/>
          </w:rPr>
          <w:t>4.2 Igangsetting av utenrettslig gjeldsforhandling, åpningsbrev</w:t>
        </w:r>
        <w:r w:rsidR="00F87A05">
          <w:rPr>
            <w:noProof/>
            <w:webHidden/>
          </w:rPr>
          <w:tab/>
        </w:r>
        <w:r w:rsidR="00F87A05">
          <w:rPr>
            <w:noProof/>
            <w:webHidden/>
          </w:rPr>
          <w:fldChar w:fldCharType="begin"/>
        </w:r>
        <w:r w:rsidR="00F87A05">
          <w:rPr>
            <w:noProof/>
            <w:webHidden/>
          </w:rPr>
          <w:instrText xml:space="preserve"> PAGEREF _Toc494640271 \h </w:instrText>
        </w:r>
        <w:r w:rsidR="00F87A05">
          <w:rPr>
            <w:noProof/>
            <w:webHidden/>
          </w:rPr>
        </w:r>
        <w:r w:rsidR="00F87A05">
          <w:rPr>
            <w:noProof/>
            <w:webHidden/>
          </w:rPr>
          <w:fldChar w:fldCharType="separate"/>
        </w:r>
        <w:r w:rsidR="007E421F">
          <w:rPr>
            <w:noProof/>
            <w:webHidden/>
          </w:rPr>
          <w:t>2</w:t>
        </w:r>
        <w:r w:rsidR="00F87A05">
          <w:rPr>
            <w:noProof/>
            <w:webHidden/>
          </w:rPr>
          <w:fldChar w:fldCharType="end"/>
        </w:r>
      </w:hyperlink>
    </w:p>
    <w:p w:rsidR="00F87A05" w:rsidRDefault="00FC5782">
      <w:pPr>
        <w:pStyle w:val="INNH3"/>
        <w:tabs>
          <w:tab w:val="right" w:leader="dot" w:pos="9062"/>
        </w:tabs>
        <w:rPr>
          <w:rFonts w:asciiTheme="minorHAnsi" w:eastAsiaTheme="minorEastAsia" w:hAnsiTheme="minorHAnsi"/>
          <w:noProof/>
          <w:sz w:val="22"/>
          <w:szCs w:val="22"/>
          <w:lang w:eastAsia="nb-NO" w:bidi="ar-SA"/>
        </w:rPr>
      </w:pPr>
      <w:hyperlink w:anchor="_Toc494640272" w:history="1">
        <w:r w:rsidR="00F87A05" w:rsidRPr="00B00AD8">
          <w:rPr>
            <w:rStyle w:val="Hyperkobling"/>
            <w:noProof/>
          </w:rPr>
          <w:t>4.3 Om gjeldsforhandlingene og partenes plikter i gjeldsforhandlingsperioden</w:t>
        </w:r>
        <w:r w:rsidR="00F87A05">
          <w:rPr>
            <w:noProof/>
            <w:webHidden/>
          </w:rPr>
          <w:tab/>
        </w:r>
        <w:r w:rsidR="00F87A05">
          <w:rPr>
            <w:noProof/>
            <w:webHidden/>
          </w:rPr>
          <w:fldChar w:fldCharType="begin"/>
        </w:r>
        <w:r w:rsidR="00F87A05">
          <w:rPr>
            <w:noProof/>
            <w:webHidden/>
          </w:rPr>
          <w:instrText xml:space="preserve"> PAGEREF _Toc494640272 \h </w:instrText>
        </w:r>
        <w:r w:rsidR="00F87A05">
          <w:rPr>
            <w:noProof/>
            <w:webHidden/>
          </w:rPr>
        </w:r>
        <w:r w:rsidR="00F87A05">
          <w:rPr>
            <w:noProof/>
            <w:webHidden/>
          </w:rPr>
          <w:fldChar w:fldCharType="separate"/>
        </w:r>
        <w:r w:rsidR="007E421F">
          <w:rPr>
            <w:noProof/>
            <w:webHidden/>
          </w:rPr>
          <w:t>2</w:t>
        </w:r>
        <w:r w:rsidR="00F87A05">
          <w:rPr>
            <w:noProof/>
            <w:webHidden/>
          </w:rPr>
          <w:fldChar w:fldCharType="end"/>
        </w:r>
      </w:hyperlink>
    </w:p>
    <w:p w:rsidR="00F87A05" w:rsidRDefault="00FC5782">
      <w:pPr>
        <w:pStyle w:val="INNH4"/>
        <w:tabs>
          <w:tab w:val="right" w:leader="dot" w:pos="9062"/>
        </w:tabs>
        <w:rPr>
          <w:rFonts w:asciiTheme="minorHAnsi" w:eastAsiaTheme="minorEastAsia" w:hAnsiTheme="minorHAnsi"/>
          <w:noProof/>
          <w:sz w:val="22"/>
          <w:szCs w:val="22"/>
          <w:lang w:eastAsia="nb-NO" w:bidi="ar-SA"/>
        </w:rPr>
      </w:pPr>
      <w:hyperlink w:anchor="_Toc494640273" w:history="1">
        <w:r w:rsidR="00F87A05" w:rsidRPr="00B00AD8">
          <w:rPr>
            <w:rStyle w:val="Hyperkobling"/>
            <w:noProof/>
          </w:rPr>
          <w:t>4.3.1 Fredsplikt og betalingsutsettelse</w:t>
        </w:r>
        <w:r w:rsidR="00F87A05">
          <w:rPr>
            <w:noProof/>
            <w:webHidden/>
          </w:rPr>
          <w:tab/>
        </w:r>
        <w:r w:rsidR="00F87A05">
          <w:rPr>
            <w:noProof/>
            <w:webHidden/>
          </w:rPr>
          <w:fldChar w:fldCharType="begin"/>
        </w:r>
        <w:r w:rsidR="00F87A05">
          <w:rPr>
            <w:noProof/>
            <w:webHidden/>
          </w:rPr>
          <w:instrText xml:space="preserve"> PAGEREF _Toc494640273 \h </w:instrText>
        </w:r>
        <w:r w:rsidR="00F87A05">
          <w:rPr>
            <w:noProof/>
            <w:webHidden/>
          </w:rPr>
        </w:r>
        <w:r w:rsidR="00F87A05">
          <w:rPr>
            <w:noProof/>
            <w:webHidden/>
          </w:rPr>
          <w:fldChar w:fldCharType="separate"/>
        </w:r>
        <w:r w:rsidR="007E421F">
          <w:rPr>
            <w:noProof/>
            <w:webHidden/>
          </w:rPr>
          <w:t>2</w:t>
        </w:r>
        <w:r w:rsidR="00F87A05">
          <w:rPr>
            <w:noProof/>
            <w:webHidden/>
          </w:rPr>
          <w:fldChar w:fldCharType="end"/>
        </w:r>
      </w:hyperlink>
    </w:p>
    <w:p w:rsidR="00F87A05" w:rsidRDefault="00FC5782">
      <w:pPr>
        <w:pStyle w:val="INNH4"/>
        <w:tabs>
          <w:tab w:val="right" w:leader="dot" w:pos="9062"/>
        </w:tabs>
        <w:rPr>
          <w:rFonts w:asciiTheme="minorHAnsi" w:eastAsiaTheme="minorEastAsia" w:hAnsiTheme="minorHAnsi"/>
          <w:noProof/>
          <w:sz w:val="22"/>
          <w:szCs w:val="22"/>
          <w:lang w:eastAsia="nb-NO" w:bidi="ar-SA"/>
        </w:rPr>
      </w:pPr>
      <w:hyperlink w:anchor="_Toc494640274" w:history="1">
        <w:r w:rsidR="00F87A05" w:rsidRPr="00B00AD8">
          <w:rPr>
            <w:rStyle w:val="Hyperkobling"/>
            <w:noProof/>
          </w:rPr>
          <w:t>4.3.2 Avklaring av ikke-berostilte krav</w:t>
        </w:r>
        <w:r w:rsidR="00F87A05">
          <w:rPr>
            <w:noProof/>
            <w:webHidden/>
          </w:rPr>
          <w:tab/>
        </w:r>
        <w:r w:rsidR="00F87A05">
          <w:rPr>
            <w:noProof/>
            <w:webHidden/>
          </w:rPr>
          <w:fldChar w:fldCharType="begin"/>
        </w:r>
        <w:r w:rsidR="00F87A05">
          <w:rPr>
            <w:noProof/>
            <w:webHidden/>
          </w:rPr>
          <w:instrText xml:space="preserve"> PAGEREF _Toc494640274 \h </w:instrText>
        </w:r>
        <w:r w:rsidR="00F87A05">
          <w:rPr>
            <w:noProof/>
            <w:webHidden/>
          </w:rPr>
        </w:r>
        <w:r w:rsidR="00F87A05">
          <w:rPr>
            <w:noProof/>
            <w:webHidden/>
          </w:rPr>
          <w:fldChar w:fldCharType="separate"/>
        </w:r>
        <w:r w:rsidR="007E421F">
          <w:rPr>
            <w:noProof/>
            <w:webHidden/>
          </w:rPr>
          <w:t>2</w:t>
        </w:r>
        <w:r w:rsidR="00F87A05">
          <w:rPr>
            <w:noProof/>
            <w:webHidden/>
          </w:rPr>
          <w:fldChar w:fldCharType="end"/>
        </w:r>
      </w:hyperlink>
    </w:p>
    <w:p w:rsidR="00F87A05" w:rsidRDefault="00FC5782">
      <w:pPr>
        <w:pStyle w:val="INNH4"/>
        <w:tabs>
          <w:tab w:val="right" w:leader="dot" w:pos="9062"/>
        </w:tabs>
        <w:rPr>
          <w:rFonts w:asciiTheme="minorHAnsi" w:eastAsiaTheme="minorEastAsia" w:hAnsiTheme="minorHAnsi"/>
          <w:noProof/>
          <w:sz w:val="22"/>
          <w:szCs w:val="22"/>
          <w:lang w:eastAsia="nb-NO" w:bidi="ar-SA"/>
        </w:rPr>
      </w:pPr>
      <w:hyperlink w:anchor="_Toc494640275" w:history="1">
        <w:r w:rsidR="00F87A05" w:rsidRPr="00B00AD8">
          <w:rPr>
            <w:rStyle w:val="Hyperkobling"/>
            <w:noProof/>
          </w:rPr>
          <w:t>4.3.3 Behandling av utleggstrekk i gjeldsforhandlingsperioden</w:t>
        </w:r>
        <w:r w:rsidR="00F87A05">
          <w:rPr>
            <w:noProof/>
            <w:webHidden/>
          </w:rPr>
          <w:tab/>
        </w:r>
        <w:r w:rsidR="00F87A05">
          <w:rPr>
            <w:noProof/>
            <w:webHidden/>
          </w:rPr>
          <w:fldChar w:fldCharType="begin"/>
        </w:r>
        <w:r w:rsidR="00F87A05">
          <w:rPr>
            <w:noProof/>
            <w:webHidden/>
          </w:rPr>
          <w:instrText xml:space="preserve"> PAGEREF _Toc494640275 \h </w:instrText>
        </w:r>
        <w:r w:rsidR="00F87A05">
          <w:rPr>
            <w:noProof/>
            <w:webHidden/>
          </w:rPr>
        </w:r>
        <w:r w:rsidR="00F87A05">
          <w:rPr>
            <w:noProof/>
            <w:webHidden/>
          </w:rPr>
          <w:fldChar w:fldCharType="separate"/>
        </w:r>
        <w:r w:rsidR="007E421F">
          <w:rPr>
            <w:noProof/>
            <w:webHidden/>
          </w:rPr>
          <w:t>2</w:t>
        </w:r>
        <w:r w:rsidR="00F87A05">
          <w:rPr>
            <w:noProof/>
            <w:webHidden/>
          </w:rPr>
          <w:fldChar w:fldCharType="end"/>
        </w:r>
      </w:hyperlink>
    </w:p>
    <w:p w:rsidR="00F87A05" w:rsidRDefault="00FC5782">
      <w:pPr>
        <w:pStyle w:val="INNH4"/>
        <w:tabs>
          <w:tab w:val="right" w:leader="dot" w:pos="9062"/>
        </w:tabs>
        <w:rPr>
          <w:rFonts w:asciiTheme="minorHAnsi" w:eastAsiaTheme="minorEastAsia" w:hAnsiTheme="minorHAnsi"/>
          <w:noProof/>
          <w:sz w:val="22"/>
          <w:szCs w:val="22"/>
          <w:lang w:eastAsia="nb-NO" w:bidi="ar-SA"/>
        </w:rPr>
      </w:pPr>
      <w:hyperlink w:anchor="_Toc494640276" w:history="1">
        <w:r w:rsidR="00F87A05" w:rsidRPr="00B00AD8">
          <w:rPr>
            <w:rStyle w:val="Hyperkobling"/>
            <w:noProof/>
          </w:rPr>
          <w:t>4.3.4 Ubehandlede samt nye begjæringer om utlegg</w:t>
        </w:r>
        <w:r w:rsidR="00F87A05">
          <w:rPr>
            <w:noProof/>
            <w:webHidden/>
          </w:rPr>
          <w:tab/>
        </w:r>
        <w:r w:rsidR="00F87A05">
          <w:rPr>
            <w:noProof/>
            <w:webHidden/>
          </w:rPr>
          <w:fldChar w:fldCharType="begin"/>
        </w:r>
        <w:r w:rsidR="00F87A05">
          <w:rPr>
            <w:noProof/>
            <w:webHidden/>
          </w:rPr>
          <w:instrText xml:space="preserve"> PAGEREF _Toc494640276 \h </w:instrText>
        </w:r>
        <w:r w:rsidR="00F87A05">
          <w:rPr>
            <w:noProof/>
            <w:webHidden/>
          </w:rPr>
        </w:r>
        <w:r w:rsidR="00F87A05">
          <w:rPr>
            <w:noProof/>
            <w:webHidden/>
          </w:rPr>
          <w:fldChar w:fldCharType="separate"/>
        </w:r>
        <w:r w:rsidR="007E421F">
          <w:rPr>
            <w:noProof/>
            <w:webHidden/>
          </w:rPr>
          <w:t>2</w:t>
        </w:r>
        <w:r w:rsidR="00F87A05">
          <w:rPr>
            <w:noProof/>
            <w:webHidden/>
          </w:rPr>
          <w:fldChar w:fldCharType="end"/>
        </w:r>
      </w:hyperlink>
    </w:p>
    <w:p w:rsidR="00F87A05" w:rsidRDefault="00FC5782">
      <w:pPr>
        <w:pStyle w:val="INNH4"/>
        <w:tabs>
          <w:tab w:val="right" w:leader="dot" w:pos="9062"/>
        </w:tabs>
        <w:rPr>
          <w:rFonts w:asciiTheme="minorHAnsi" w:eastAsiaTheme="minorEastAsia" w:hAnsiTheme="minorHAnsi"/>
          <w:noProof/>
          <w:sz w:val="22"/>
          <w:szCs w:val="22"/>
          <w:lang w:eastAsia="nb-NO" w:bidi="ar-SA"/>
        </w:rPr>
      </w:pPr>
      <w:hyperlink w:anchor="_Toc494640277" w:history="1">
        <w:r w:rsidR="00F87A05" w:rsidRPr="00B00AD8">
          <w:rPr>
            <w:rStyle w:val="Hyperkobling"/>
            <w:noProof/>
          </w:rPr>
          <w:t>4.3.5 Igangsatt tvangsrealisasjon av formuesgoder som ønskes beholdt</w:t>
        </w:r>
        <w:r w:rsidR="00F87A05">
          <w:rPr>
            <w:noProof/>
            <w:webHidden/>
          </w:rPr>
          <w:tab/>
        </w:r>
        <w:r w:rsidR="00F87A05">
          <w:rPr>
            <w:noProof/>
            <w:webHidden/>
          </w:rPr>
          <w:fldChar w:fldCharType="begin"/>
        </w:r>
        <w:r w:rsidR="00F87A05">
          <w:rPr>
            <w:noProof/>
            <w:webHidden/>
          </w:rPr>
          <w:instrText xml:space="preserve"> PAGEREF _Toc494640277 \h </w:instrText>
        </w:r>
        <w:r w:rsidR="00F87A05">
          <w:rPr>
            <w:noProof/>
            <w:webHidden/>
          </w:rPr>
        </w:r>
        <w:r w:rsidR="00F87A05">
          <w:rPr>
            <w:noProof/>
            <w:webHidden/>
          </w:rPr>
          <w:fldChar w:fldCharType="separate"/>
        </w:r>
        <w:r w:rsidR="007E421F">
          <w:rPr>
            <w:noProof/>
            <w:webHidden/>
          </w:rPr>
          <w:t>2</w:t>
        </w:r>
        <w:r w:rsidR="00F87A05">
          <w:rPr>
            <w:noProof/>
            <w:webHidden/>
          </w:rPr>
          <w:fldChar w:fldCharType="end"/>
        </w:r>
      </w:hyperlink>
    </w:p>
    <w:p w:rsidR="00F87A05" w:rsidRDefault="00FC5782">
      <w:pPr>
        <w:pStyle w:val="INNH4"/>
        <w:tabs>
          <w:tab w:val="right" w:leader="dot" w:pos="9062"/>
        </w:tabs>
        <w:rPr>
          <w:rFonts w:asciiTheme="minorHAnsi" w:eastAsiaTheme="minorEastAsia" w:hAnsiTheme="minorHAnsi"/>
          <w:noProof/>
          <w:sz w:val="22"/>
          <w:szCs w:val="22"/>
          <w:lang w:eastAsia="nb-NO" w:bidi="ar-SA"/>
        </w:rPr>
      </w:pPr>
      <w:hyperlink w:anchor="_Toc494640278" w:history="1">
        <w:r w:rsidR="00F87A05" w:rsidRPr="00B00AD8">
          <w:rPr>
            <w:rStyle w:val="Hyperkobling"/>
            <w:noProof/>
          </w:rPr>
          <w:t>4.3.6 Solidarisk ansvarlige</w:t>
        </w:r>
        <w:r w:rsidR="00F87A05">
          <w:rPr>
            <w:noProof/>
            <w:webHidden/>
          </w:rPr>
          <w:tab/>
        </w:r>
        <w:r w:rsidR="00F87A05">
          <w:rPr>
            <w:noProof/>
            <w:webHidden/>
          </w:rPr>
          <w:fldChar w:fldCharType="begin"/>
        </w:r>
        <w:r w:rsidR="00F87A05">
          <w:rPr>
            <w:noProof/>
            <w:webHidden/>
          </w:rPr>
          <w:instrText xml:space="preserve"> PAGEREF _Toc494640278 \h </w:instrText>
        </w:r>
        <w:r w:rsidR="00F87A05">
          <w:rPr>
            <w:noProof/>
            <w:webHidden/>
          </w:rPr>
        </w:r>
        <w:r w:rsidR="00F87A05">
          <w:rPr>
            <w:noProof/>
            <w:webHidden/>
          </w:rPr>
          <w:fldChar w:fldCharType="separate"/>
        </w:r>
        <w:r w:rsidR="007E421F">
          <w:rPr>
            <w:noProof/>
            <w:webHidden/>
          </w:rPr>
          <w:t>2</w:t>
        </w:r>
        <w:r w:rsidR="00F87A05">
          <w:rPr>
            <w:noProof/>
            <w:webHidden/>
          </w:rPr>
          <w:fldChar w:fldCharType="end"/>
        </w:r>
      </w:hyperlink>
    </w:p>
    <w:p w:rsidR="00F87A05" w:rsidRDefault="00FC5782">
      <w:pPr>
        <w:pStyle w:val="INNH4"/>
        <w:tabs>
          <w:tab w:val="right" w:leader="dot" w:pos="9062"/>
        </w:tabs>
        <w:rPr>
          <w:rFonts w:asciiTheme="minorHAnsi" w:eastAsiaTheme="minorEastAsia" w:hAnsiTheme="minorHAnsi"/>
          <w:noProof/>
          <w:sz w:val="22"/>
          <w:szCs w:val="22"/>
          <w:lang w:eastAsia="nb-NO" w:bidi="ar-SA"/>
        </w:rPr>
      </w:pPr>
      <w:hyperlink w:anchor="_Toc494640279" w:history="1">
        <w:r w:rsidR="00F87A05" w:rsidRPr="00B00AD8">
          <w:rPr>
            <w:rStyle w:val="Hyperkobling"/>
            <w:noProof/>
          </w:rPr>
          <w:t>4.3.7 Om brukers plikter under gjeldsforhandlingene</w:t>
        </w:r>
        <w:r w:rsidR="00F87A05">
          <w:rPr>
            <w:noProof/>
            <w:webHidden/>
          </w:rPr>
          <w:tab/>
        </w:r>
        <w:r w:rsidR="00F87A05">
          <w:rPr>
            <w:noProof/>
            <w:webHidden/>
          </w:rPr>
          <w:fldChar w:fldCharType="begin"/>
        </w:r>
        <w:r w:rsidR="00F87A05">
          <w:rPr>
            <w:noProof/>
            <w:webHidden/>
          </w:rPr>
          <w:instrText xml:space="preserve"> PAGEREF _Toc494640279 \h </w:instrText>
        </w:r>
        <w:r w:rsidR="00F87A05">
          <w:rPr>
            <w:noProof/>
            <w:webHidden/>
          </w:rPr>
        </w:r>
        <w:r w:rsidR="00F87A05">
          <w:rPr>
            <w:noProof/>
            <w:webHidden/>
          </w:rPr>
          <w:fldChar w:fldCharType="separate"/>
        </w:r>
        <w:r w:rsidR="007E421F">
          <w:rPr>
            <w:noProof/>
            <w:webHidden/>
          </w:rPr>
          <w:t>2</w:t>
        </w:r>
        <w:r w:rsidR="00F87A05">
          <w:rPr>
            <w:noProof/>
            <w:webHidden/>
          </w:rPr>
          <w:fldChar w:fldCharType="end"/>
        </w:r>
      </w:hyperlink>
    </w:p>
    <w:p w:rsidR="00F87A05" w:rsidRDefault="00FC5782">
      <w:pPr>
        <w:pStyle w:val="INNH4"/>
        <w:tabs>
          <w:tab w:val="right" w:leader="dot" w:pos="9062"/>
        </w:tabs>
        <w:rPr>
          <w:rFonts w:asciiTheme="minorHAnsi" w:eastAsiaTheme="minorEastAsia" w:hAnsiTheme="minorHAnsi"/>
          <w:noProof/>
          <w:sz w:val="22"/>
          <w:szCs w:val="22"/>
          <w:lang w:eastAsia="nb-NO" w:bidi="ar-SA"/>
        </w:rPr>
      </w:pPr>
      <w:hyperlink w:anchor="_Toc494640280" w:history="1">
        <w:r w:rsidR="00F87A05" w:rsidRPr="00B00AD8">
          <w:rPr>
            <w:rStyle w:val="Hyperkobling"/>
            <w:noProof/>
          </w:rPr>
          <w:t>4.3.8 Om kreditorenes plikter under gjeldsforhandlingene</w:t>
        </w:r>
        <w:r w:rsidR="00F87A05">
          <w:rPr>
            <w:noProof/>
            <w:webHidden/>
          </w:rPr>
          <w:tab/>
        </w:r>
        <w:r w:rsidR="00F87A05">
          <w:rPr>
            <w:noProof/>
            <w:webHidden/>
          </w:rPr>
          <w:fldChar w:fldCharType="begin"/>
        </w:r>
        <w:r w:rsidR="00F87A05">
          <w:rPr>
            <w:noProof/>
            <w:webHidden/>
          </w:rPr>
          <w:instrText xml:space="preserve"> PAGEREF _Toc494640280 \h </w:instrText>
        </w:r>
        <w:r w:rsidR="00F87A05">
          <w:rPr>
            <w:noProof/>
            <w:webHidden/>
          </w:rPr>
        </w:r>
        <w:r w:rsidR="00F87A05">
          <w:rPr>
            <w:noProof/>
            <w:webHidden/>
          </w:rPr>
          <w:fldChar w:fldCharType="separate"/>
        </w:r>
        <w:r w:rsidR="007E421F">
          <w:rPr>
            <w:noProof/>
            <w:webHidden/>
          </w:rPr>
          <w:t>2</w:t>
        </w:r>
        <w:r w:rsidR="00F87A05">
          <w:rPr>
            <w:noProof/>
            <w:webHidden/>
          </w:rPr>
          <w:fldChar w:fldCharType="end"/>
        </w:r>
      </w:hyperlink>
    </w:p>
    <w:p w:rsidR="00F87A05" w:rsidRDefault="00FC5782">
      <w:pPr>
        <w:pStyle w:val="INNH4"/>
        <w:tabs>
          <w:tab w:val="right" w:leader="dot" w:pos="9062"/>
        </w:tabs>
        <w:rPr>
          <w:rFonts w:asciiTheme="minorHAnsi" w:eastAsiaTheme="minorEastAsia" w:hAnsiTheme="minorHAnsi"/>
          <w:noProof/>
          <w:sz w:val="22"/>
          <w:szCs w:val="22"/>
          <w:lang w:eastAsia="nb-NO" w:bidi="ar-SA"/>
        </w:rPr>
      </w:pPr>
      <w:hyperlink w:anchor="_Toc494640281" w:history="1">
        <w:r w:rsidR="00F87A05" w:rsidRPr="00B00AD8">
          <w:rPr>
            <w:rStyle w:val="Hyperkobling"/>
            <w:noProof/>
          </w:rPr>
          <w:t>4.3.9 Inngåelse av utenrettslig gjeldsordning</w:t>
        </w:r>
        <w:r w:rsidR="00F87A05">
          <w:rPr>
            <w:noProof/>
            <w:webHidden/>
          </w:rPr>
          <w:tab/>
        </w:r>
        <w:r w:rsidR="00F87A05">
          <w:rPr>
            <w:noProof/>
            <w:webHidden/>
          </w:rPr>
          <w:fldChar w:fldCharType="begin"/>
        </w:r>
        <w:r w:rsidR="00F87A05">
          <w:rPr>
            <w:noProof/>
            <w:webHidden/>
          </w:rPr>
          <w:instrText xml:space="preserve"> PAGEREF _Toc494640281 \h </w:instrText>
        </w:r>
        <w:r w:rsidR="00F87A05">
          <w:rPr>
            <w:noProof/>
            <w:webHidden/>
          </w:rPr>
        </w:r>
        <w:r w:rsidR="00F87A05">
          <w:rPr>
            <w:noProof/>
            <w:webHidden/>
          </w:rPr>
          <w:fldChar w:fldCharType="separate"/>
        </w:r>
        <w:r w:rsidR="007E421F">
          <w:rPr>
            <w:noProof/>
            <w:webHidden/>
          </w:rPr>
          <w:t>2</w:t>
        </w:r>
        <w:r w:rsidR="00F87A05">
          <w:rPr>
            <w:noProof/>
            <w:webHidden/>
          </w:rPr>
          <w:fldChar w:fldCharType="end"/>
        </w:r>
      </w:hyperlink>
    </w:p>
    <w:p w:rsidR="00F87A05" w:rsidRDefault="00FC5782">
      <w:pPr>
        <w:pStyle w:val="INNH4"/>
        <w:tabs>
          <w:tab w:val="right" w:leader="dot" w:pos="9062"/>
        </w:tabs>
        <w:rPr>
          <w:rFonts w:asciiTheme="minorHAnsi" w:eastAsiaTheme="minorEastAsia" w:hAnsiTheme="minorHAnsi"/>
          <w:noProof/>
          <w:sz w:val="22"/>
          <w:szCs w:val="22"/>
          <w:lang w:eastAsia="nb-NO" w:bidi="ar-SA"/>
        </w:rPr>
      </w:pPr>
      <w:hyperlink w:anchor="_Toc494640282" w:history="1">
        <w:r w:rsidR="00F87A05" w:rsidRPr="00B00AD8">
          <w:rPr>
            <w:rStyle w:val="Hyperkobling"/>
            <w:noProof/>
          </w:rPr>
          <w:t>4.3.10 Melding om resultatet av gjeldsforhandlingene</w:t>
        </w:r>
        <w:r w:rsidR="00F87A05">
          <w:rPr>
            <w:noProof/>
            <w:webHidden/>
          </w:rPr>
          <w:tab/>
        </w:r>
        <w:r w:rsidR="00F87A05">
          <w:rPr>
            <w:noProof/>
            <w:webHidden/>
          </w:rPr>
          <w:fldChar w:fldCharType="begin"/>
        </w:r>
        <w:r w:rsidR="00F87A05">
          <w:rPr>
            <w:noProof/>
            <w:webHidden/>
          </w:rPr>
          <w:instrText xml:space="preserve"> PAGEREF _Toc494640282 \h </w:instrText>
        </w:r>
        <w:r w:rsidR="00F87A05">
          <w:rPr>
            <w:noProof/>
            <w:webHidden/>
          </w:rPr>
        </w:r>
        <w:r w:rsidR="00F87A05">
          <w:rPr>
            <w:noProof/>
            <w:webHidden/>
          </w:rPr>
          <w:fldChar w:fldCharType="separate"/>
        </w:r>
        <w:r w:rsidR="007E421F">
          <w:rPr>
            <w:noProof/>
            <w:webHidden/>
          </w:rPr>
          <w:t>2</w:t>
        </w:r>
        <w:r w:rsidR="00F87A05">
          <w:rPr>
            <w:noProof/>
            <w:webHidden/>
          </w:rPr>
          <w:fldChar w:fldCharType="end"/>
        </w:r>
      </w:hyperlink>
    </w:p>
    <w:p w:rsidR="00F87A05" w:rsidRDefault="00FC5782">
      <w:pPr>
        <w:pStyle w:val="INNH3"/>
        <w:tabs>
          <w:tab w:val="right" w:leader="dot" w:pos="9062"/>
        </w:tabs>
        <w:rPr>
          <w:rFonts w:asciiTheme="minorHAnsi" w:eastAsiaTheme="minorEastAsia" w:hAnsiTheme="minorHAnsi"/>
          <w:noProof/>
          <w:sz w:val="22"/>
          <w:szCs w:val="22"/>
          <w:lang w:eastAsia="nb-NO" w:bidi="ar-SA"/>
        </w:rPr>
      </w:pPr>
      <w:hyperlink w:anchor="_Toc494640283" w:history="1">
        <w:r w:rsidR="00F87A05" w:rsidRPr="00B00AD8">
          <w:rPr>
            <w:rStyle w:val="Hyperkobling"/>
            <w:noProof/>
          </w:rPr>
          <w:t>4.4 Forslag til utenrettslig gjeldsordning</w:t>
        </w:r>
        <w:r w:rsidR="00F87A05">
          <w:rPr>
            <w:noProof/>
            <w:webHidden/>
          </w:rPr>
          <w:tab/>
        </w:r>
        <w:r w:rsidR="00F87A05">
          <w:rPr>
            <w:noProof/>
            <w:webHidden/>
          </w:rPr>
          <w:fldChar w:fldCharType="begin"/>
        </w:r>
        <w:r w:rsidR="00F87A05">
          <w:rPr>
            <w:noProof/>
            <w:webHidden/>
          </w:rPr>
          <w:instrText xml:space="preserve"> PAGEREF _Toc494640283 \h </w:instrText>
        </w:r>
        <w:r w:rsidR="00F87A05">
          <w:rPr>
            <w:noProof/>
            <w:webHidden/>
          </w:rPr>
        </w:r>
        <w:r w:rsidR="00F87A05">
          <w:rPr>
            <w:noProof/>
            <w:webHidden/>
          </w:rPr>
          <w:fldChar w:fldCharType="separate"/>
        </w:r>
        <w:r w:rsidR="007E421F">
          <w:rPr>
            <w:noProof/>
            <w:webHidden/>
          </w:rPr>
          <w:t>2</w:t>
        </w:r>
        <w:r w:rsidR="00F87A05">
          <w:rPr>
            <w:noProof/>
            <w:webHidden/>
          </w:rPr>
          <w:fldChar w:fldCharType="end"/>
        </w:r>
      </w:hyperlink>
    </w:p>
    <w:p w:rsidR="00F87A05" w:rsidRDefault="00FC5782">
      <w:pPr>
        <w:pStyle w:val="INNH4"/>
        <w:tabs>
          <w:tab w:val="right" w:leader="dot" w:pos="9062"/>
        </w:tabs>
        <w:rPr>
          <w:rFonts w:asciiTheme="minorHAnsi" w:eastAsiaTheme="minorEastAsia" w:hAnsiTheme="minorHAnsi"/>
          <w:noProof/>
          <w:sz w:val="22"/>
          <w:szCs w:val="22"/>
          <w:lang w:eastAsia="nb-NO" w:bidi="ar-SA"/>
        </w:rPr>
      </w:pPr>
      <w:hyperlink w:anchor="_Toc494640284" w:history="1">
        <w:r w:rsidR="00F87A05" w:rsidRPr="00B00AD8">
          <w:rPr>
            <w:rStyle w:val="Hyperkobling"/>
            <w:noProof/>
          </w:rPr>
          <w:t>4.4.1 Forslagsbrev</w:t>
        </w:r>
        <w:r w:rsidR="00F87A05">
          <w:rPr>
            <w:noProof/>
            <w:webHidden/>
          </w:rPr>
          <w:tab/>
        </w:r>
        <w:r w:rsidR="00F87A05">
          <w:rPr>
            <w:noProof/>
            <w:webHidden/>
          </w:rPr>
          <w:fldChar w:fldCharType="begin"/>
        </w:r>
        <w:r w:rsidR="00F87A05">
          <w:rPr>
            <w:noProof/>
            <w:webHidden/>
          </w:rPr>
          <w:instrText xml:space="preserve"> PAGEREF _Toc494640284 \h </w:instrText>
        </w:r>
        <w:r w:rsidR="00F87A05">
          <w:rPr>
            <w:noProof/>
            <w:webHidden/>
          </w:rPr>
        </w:r>
        <w:r w:rsidR="00F87A05">
          <w:rPr>
            <w:noProof/>
            <w:webHidden/>
          </w:rPr>
          <w:fldChar w:fldCharType="separate"/>
        </w:r>
        <w:r w:rsidR="007E421F">
          <w:rPr>
            <w:noProof/>
            <w:webHidden/>
          </w:rPr>
          <w:t>2</w:t>
        </w:r>
        <w:r w:rsidR="00F87A05">
          <w:rPr>
            <w:noProof/>
            <w:webHidden/>
          </w:rPr>
          <w:fldChar w:fldCharType="end"/>
        </w:r>
      </w:hyperlink>
    </w:p>
    <w:p w:rsidR="00F87A05" w:rsidRDefault="00FC5782">
      <w:pPr>
        <w:pStyle w:val="INNH4"/>
        <w:tabs>
          <w:tab w:val="right" w:leader="dot" w:pos="9062"/>
        </w:tabs>
        <w:rPr>
          <w:rFonts w:asciiTheme="minorHAnsi" w:eastAsiaTheme="minorEastAsia" w:hAnsiTheme="minorHAnsi"/>
          <w:noProof/>
          <w:sz w:val="22"/>
          <w:szCs w:val="22"/>
          <w:lang w:eastAsia="nb-NO" w:bidi="ar-SA"/>
        </w:rPr>
      </w:pPr>
      <w:hyperlink w:anchor="_Toc494640285" w:history="1">
        <w:r w:rsidR="00F87A05" w:rsidRPr="00B00AD8">
          <w:rPr>
            <w:rStyle w:val="Hyperkobling"/>
            <w:noProof/>
          </w:rPr>
          <w:t>4.4.2 Om forslagets materielle innhold</w:t>
        </w:r>
        <w:r w:rsidR="00F87A05">
          <w:rPr>
            <w:noProof/>
            <w:webHidden/>
          </w:rPr>
          <w:tab/>
        </w:r>
        <w:r w:rsidR="00F87A05">
          <w:rPr>
            <w:noProof/>
            <w:webHidden/>
          </w:rPr>
          <w:fldChar w:fldCharType="begin"/>
        </w:r>
        <w:r w:rsidR="00F87A05">
          <w:rPr>
            <w:noProof/>
            <w:webHidden/>
          </w:rPr>
          <w:instrText xml:space="preserve"> PAGEREF _Toc494640285 \h </w:instrText>
        </w:r>
        <w:r w:rsidR="00F87A05">
          <w:rPr>
            <w:noProof/>
            <w:webHidden/>
          </w:rPr>
        </w:r>
        <w:r w:rsidR="00F87A05">
          <w:rPr>
            <w:noProof/>
            <w:webHidden/>
          </w:rPr>
          <w:fldChar w:fldCharType="separate"/>
        </w:r>
        <w:r w:rsidR="007E421F">
          <w:rPr>
            <w:noProof/>
            <w:webHidden/>
          </w:rPr>
          <w:t>2</w:t>
        </w:r>
        <w:r w:rsidR="00F87A05">
          <w:rPr>
            <w:noProof/>
            <w:webHidden/>
          </w:rPr>
          <w:fldChar w:fldCharType="end"/>
        </w:r>
      </w:hyperlink>
    </w:p>
    <w:p w:rsidR="00F87A05" w:rsidRDefault="00FC5782">
      <w:pPr>
        <w:pStyle w:val="INNH5"/>
        <w:tabs>
          <w:tab w:val="right" w:leader="dot" w:pos="9062"/>
        </w:tabs>
        <w:rPr>
          <w:rFonts w:asciiTheme="minorHAnsi" w:eastAsiaTheme="minorEastAsia" w:hAnsiTheme="minorHAnsi"/>
          <w:noProof/>
          <w:sz w:val="22"/>
          <w:szCs w:val="22"/>
          <w:lang w:eastAsia="nb-NO" w:bidi="ar-SA"/>
        </w:rPr>
      </w:pPr>
      <w:hyperlink w:anchor="_Toc494640286" w:history="1">
        <w:r w:rsidR="00F87A05" w:rsidRPr="00B00AD8">
          <w:rPr>
            <w:rStyle w:val="Hyperkobling"/>
            <w:noProof/>
          </w:rPr>
          <w:t>4.4.2.1 Fastsettelse av livsoppholdssats</w:t>
        </w:r>
        <w:r w:rsidR="00F87A05">
          <w:rPr>
            <w:noProof/>
            <w:webHidden/>
          </w:rPr>
          <w:tab/>
        </w:r>
        <w:r w:rsidR="00F87A05">
          <w:rPr>
            <w:noProof/>
            <w:webHidden/>
          </w:rPr>
          <w:fldChar w:fldCharType="begin"/>
        </w:r>
        <w:r w:rsidR="00F87A05">
          <w:rPr>
            <w:noProof/>
            <w:webHidden/>
          </w:rPr>
          <w:instrText xml:space="preserve"> PAGEREF _Toc494640286 \h </w:instrText>
        </w:r>
        <w:r w:rsidR="00F87A05">
          <w:rPr>
            <w:noProof/>
            <w:webHidden/>
          </w:rPr>
        </w:r>
        <w:r w:rsidR="00F87A05">
          <w:rPr>
            <w:noProof/>
            <w:webHidden/>
          </w:rPr>
          <w:fldChar w:fldCharType="separate"/>
        </w:r>
        <w:r w:rsidR="007E421F">
          <w:rPr>
            <w:noProof/>
            <w:webHidden/>
          </w:rPr>
          <w:t>2</w:t>
        </w:r>
        <w:r w:rsidR="00F87A05">
          <w:rPr>
            <w:noProof/>
            <w:webHidden/>
          </w:rPr>
          <w:fldChar w:fldCharType="end"/>
        </w:r>
      </w:hyperlink>
    </w:p>
    <w:p w:rsidR="00F87A05" w:rsidRDefault="00FC5782">
      <w:pPr>
        <w:pStyle w:val="INNH5"/>
        <w:tabs>
          <w:tab w:val="right" w:leader="dot" w:pos="9062"/>
        </w:tabs>
        <w:rPr>
          <w:rFonts w:asciiTheme="minorHAnsi" w:eastAsiaTheme="minorEastAsia" w:hAnsiTheme="minorHAnsi"/>
          <w:noProof/>
          <w:sz w:val="22"/>
          <w:szCs w:val="22"/>
          <w:lang w:eastAsia="nb-NO" w:bidi="ar-SA"/>
        </w:rPr>
      </w:pPr>
      <w:hyperlink w:anchor="_Toc494640287" w:history="1">
        <w:r w:rsidR="00F87A05" w:rsidRPr="00B00AD8">
          <w:rPr>
            <w:rStyle w:val="Hyperkobling"/>
            <w:noProof/>
          </w:rPr>
          <w:t>4.4.2.2 Fastsettelse av boligutgifter – leiebolig</w:t>
        </w:r>
        <w:r w:rsidR="00F87A05">
          <w:rPr>
            <w:noProof/>
            <w:webHidden/>
          </w:rPr>
          <w:tab/>
        </w:r>
        <w:r w:rsidR="00F87A05">
          <w:rPr>
            <w:noProof/>
            <w:webHidden/>
          </w:rPr>
          <w:fldChar w:fldCharType="begin"/>
        </w:r>
        <w:r w:rsidR="00F87A05">
          <w:rPr>
            <w:noProof/>
            <w:webHidden/>
          </w:rPr>
          <w:instrText xml:space="preserve"> PAGEREF _Toc494640287 \h </w:instrText>
        </w:r>
        <w:r w:rsidR="00F87A05">
          <w:rPr>
            <w:noProof/>
            <w:webHidden/>
          </w:rPr>
        </w:r>
        <w:r w:rsidR="00F87A05">
          <w:rPr>
            <w:noProof/>
            <w:webHidden/>
          </w:rPr>
          <w:fldChar w:fldCharType="separate"/>
        </w:r>
        <w:r w:rsidR="007E421F">
          <w:rPr>
            <w:noProof/>
            <w:webHidden/>
          </w:rPr>
          <w:t>2</w:t>
        </w:r>
        <w:r w:rsidR="00F87A05">
          <w:rPr>
            <w:noProof/>
            <w:webHidden/>
          </w:rPr>
          <w:fldChar w:fldCharType="end"/>
        </w:r>
      </w:hyperlink>
    </w:p>
    <w:p w:rsidR="00F87A05" w:rsidRDefault="00FC5782">
      <w:pPr>
        <w:pStyle w:val="INNH5"/>
        <w:tabs>
          <w:tab w:val="right" w:leader="dot" w:pos="9062"/>
        </w:tabs>
        <w:rPr>
          <w:rFonts w:asciiTheme="minorHAnsi" w:eastAsiaTheme="minorEastAsia" w:hAnsiTheme="minorHAnsi"/>
          <w:noProof/>
          <w:sz w:val="22"/>
          <w:szCs w:val="22"/>
          <w:lang w:eastAsia="nb-NO" w:bidi="ar-SA"/>
        </w:rPr>
      </w:pPr>
      <w:hyperlink w:anchor="_Toc494640288" w:history="1">
        <w:r w:rsidR="00F87A05" w:rsidRPr="00B00AD8">
          <w:rPr>
            <w:rStyle w:val="Hyperkobling"/>
            <w:noProof/>
          </w:rPr>
          <w:t>4.4.2.3 Behandling av eierbolig</w:t>
        </w:r>
        <w:r w:rsidR="00F87A05">
          <w:rPr>
            <w:noProof/>
            <w:webHidden/>
          </w:rPr>
          <w:tab/>
        </w:r>
        <w:r w:rsidR="00F87A05">
          <w:rPr>
            <w:noProof/>
            <w:webHidden/>
          </w:rPr>
          <w:fldChar w:fldCharType="begin"/>
        </w:r>
        <w:r w:rsidR="00F87A05">
          <w:rPr>
            <w:noProof/>
            <w:webHidden/>
          </w:rPr>
          <w:instrText xml:space="preserve"> PAGEREF _Toc494640288 \h </w:instrText>
        </w:r>
        <w:r w:rsidR="00F87A05">
          <w:rPr>
            <w:noProof/>
            <w:webHidden/>
          </w:rPr>
        </w:r>
        <w:r w:rsidR="00F87A05">
          <w:rPr>
            <w:noProof/>
            <w:webHidden/>
          </w:rPr>
          <w:fldChar w:fldCharType="separate"/>
        </w:r>
        <w:r w:rsidR="007E421F">
          <w:rPr>
            <w:noProof/>
            <w:webHidden/>
          </w:rPr>
          <w:t>2</w:t>
        </w:r>
        <w:r w:rsidR="00F87A05">
          <w:rPr>
            <w:noProof/>
            <w:webHidden/>
          </w:rPr>
          <w:fldChar w:fldCharType="end"/>
        </w:r>
      </w:hyperlink>
    </w:p>
    <w:p w:rsidR="00F87A05" w:rsidRDefault="00FC5782">
      <w:pPr>
        <w:pStyle w:val="INNH5"/>
        <w:tabs>
          <w:tab w:val="right" w:leader="dot" w:pos="9062"/>
        </w:tabs>
        <w:rPr>
          <w:rFonts w:asciiTheme="minorHAnsi" w:eastAsiaTheme="minorEastAsia" w:hAnsiTheme="minorHAnsi"/>
          <w:noProof/>
          <w:sz w:val="22"/>
          <w:szCs w:val="22"/>
          <w:lang w:eastAsia="nb-NO" w:bidi="ar-SA"/>
        </w:rPr>
      </w:pPr>
      <w:hyperlink w:anchor="_Toc494640289" w:history="1">
        <w:r w:rsidR="00F87A05" w:rsidRPr="00B00AD8">
          <w:rPr>
            <w:rStyle w:val="Hyperkobling"/>
            <w:noProof/>
          </w:rPr>
          <w:t>4.4.2.4 Behandling av bil og andre transportmidler</w:t>
        </w:r>
        <w:r w:rsidR="00F87A05">
          <w:rPr>
            <w:noProof/>
            <w:webHidden/>
          </w:rPr>
          <w:tab/>
        </w:r>
        <w:r w:rsidR="00F87A05">
          <w:rPr>
            <w:noProof/>
            <w:webHidden/>
          </w:rPr>
          <w:fldChar w:fldCharType="begin"/>
        </w:r>
        <w:r w:rsidR="00F87A05">
          <w:rPr>
            <w:noProof/>
            <w:webHidden/>
          </w:rPr>
          <w:instrText xml:space="preserve"> PAGEREF _Toc494640289 \h </w:instrText>
        </w:r>
        <w:r w:rsidR="00F87A05">
          <w:rPr>
            <w:noProof/>
            <w:webHidden/>
          </w:rPr>
        </w:r>
        <w:r w:rsidR="00F87A05">
          <w:rPr>
            <w:noProof/>
            <w:webHidden/>
          </w:rPr>
          <w:fldChar w:fldCharType="separate"/>
        </w:r>
        <w:r w:rsidR="007E421F">
          <w:rPr>
            <w:noProof/>
            <w:webHidden/>
          </w:rPr>
          <w:t>2</w:t>
        </w:r>
        <w:r w:rsidR="00F87A05">
          <w:rPr>
            <w:noProof/>
            <w:webHidden/>
          </w:rPr>
          <w:fldChar w:fldCharType="end"/>
        </w:r>
      </w:hyperlink>
    </w:p>
    <w:p w:rsidR="00F87A05" w:rsidRDefault="00FC5782">
      <w:pPr>
        <w:pStyle w:val="INNH5"/>
        <w:tabs>
          <w:tab w:val="right" w:leader="dot" w:pos="9062"/>
        </w:tabs>
        <w:rPr>
          <w:rFonts w:asciiTheme="minorHAnsi" w:eastAsiaTheme="minorEastAsia" w:hAnsiTheme="minorHAnsi"/>
          <w:noProof/>
          <w:sz w:val="22"/>
          <w:szCs w:val="22"/>
          <w:lang w:eastAsia="nb-NO" w:bidi="ar-SA"/>
        </w:rPr>
      </w:pPr>
      <w:hyperlink w:anchor="_Toc494640290" w:history="1">
        <w:r w:rsidR="00F87A05" w:rsidRPr="00B00AD8">
          <w:rPr>
            <w:rStyle w:val="Hyperkobling"/>
            <w:noProof/>
          </w:rPr>
          <w:t>4.4.2.5 Kravsbehandlingen</w:t>
        </w:r>
        <w:r w:rsidR="00F87A05">
          <w:rPr>
            <w:noProof/>
            <w:webHidden/>
          </w:rPr>
          <w:tab/>
        </w:r>
        <w:r w:rsidR="00F87A05">
          <w:rPr>
            <w:noProof/>
            <w:webHidden/>
          </w:rPr>
          <w:fldChar w:fldCharType="begin"/>
        </w:r>
        <w:r w:rsidR="00F87A05">
          <w:rPr>
            <w:noProof/>
            <w:webHidden/>
          </w:rPr>
          <w:instrText xml:space="preserve"> PAGEREF _Toc494640290 \h </w:instrText>
        </w:r>
        <w:r w:rsidR="00F87A05">
          <w:rPr>
            <w:noProof/>
            <w:webHidden/>
          </w:rPr>
        </w:r>
        <w:r w:rsidR="00F87A05">
          <w:rPr>
            <w:noProof/>
            <w:webHidden/>
          </w:rPr>
          <w:fldChar w:fldCharType="separate"/>
        </w:r>
        <w:r w:rsidR="007E421F">
          <w:rPr>
            <w:noProof/>
            <w:webHidden/>
          </w:rPr>
          <w:t>2</w:t>
        </w:r>
        <w:r w:rsidR="00F87A05">
          <w:rPr>
            <w:noProof/>
            <w:webHidden/>
          </w:rPr>
          <w:fldChar w:fldCharType="end"/>
        </w:r>
      </w:hyperlink>
    </w:p>
    <w:p w:rsidR="00F87A05" w:rsidRDefault="00FC5782">
      <w:pPr>
        <w:pStyle w:val="INNH5"/>
        <w:tabs>
          <w:tab w:val="right" w:leader="dot" w:pos="9062"/>
        </w:tabs>
        <w:rPr>
          <w:rFonts w:asciiTheme="minorHAnsi" w:eastAsiaTheme="minorEastAsia" w:hAnsiTheme="minorHAnsi"/>
          <w:noProof/>
          <w:sz w:val="22"/>
          <w:szCs w:val="22"/>
          <w:lang w:eastAsia="nb-NO" w:bidi="ar-SA"/>
        </w:rPr>
      </w:pPr>
      <w:hyperlink w:anchor="_Toc494640291" w:history="1">
        <w:r w:rsidR="00F87A05" w:rsidRPr="00B00AD8">
          <w:rPr>
            <w:rStyle w:val="Hyperkobling"/>
            <w:noProof/>
          </w:rPr>
          <w:t>4.4.2.6 Om hvilke oppgjørsformer som kan foreslås</w:t>
        </w:r>
        <w:r w:rsidR="00F87A05">
          <w:rPr>
            <w:noProof/>
            <w:webHidden/>
          </w:rPr>
          <w:tab/>
        </w:r>
        <w:r w:rsidR="00F87A05">
          <w:rPr>
            <w:noProof/>
            <w:webHidden/>
          </w:rPr>
          <w:fldChar w:fldCharType="begin"/>
        </w:r>
        <w:r w:rsidR="00F87A05">
          <w:rPr>
            <w:noProof/>
            <w:webHidden/>
          </w:rPr>
          <w:instrText xml:space="preserve"> PAGEREF _Toc494640291 \h </w:instrText>
        </w:r>
        <w:r w:rsidR="00F87A05">
          <w:rPr>
            <w:noProof/>
            <w:webHidden/>
          </w:rPr>
        </w:r>
        <w:r w:rsidR="00F87A05">
          <w:rPr>
            <w:noProof/>
            <w:webHidden/>
          </w:rPr>
          <w:fldChar w:fldCharType="separate"/>
        </w:r>
        <w:r w:rsidR="007E421F">
          <w:rPr>
            <w:noProof/>
            <w:webHidden/>
          </w:rPr>
          <w:t>2</w:t>
        </w:r>
        <w:r w:rsidR="00F87A05">
          <w:rPr>
            <w:noProof/>
            <w:webHidden/>
          </w:rPr>
          <w:fldChar w:fldCharType="end"/>
        </w:r>
      </w:hyperlink>
    </w:p>
    <w:p w:rsidR="00F87A05" w:rsidRDefault="00FC5782">
      <w:pPr>
        <w:pStyle w:val="INNH5"/>
        <w:tabs>
          <w:tab w:val="right" w:leader="dot" w:pos="9062"/>
        </w:tabs>
        <w:rPr>
          <w:rFonts w:asciiTheme="minorHAnsi" w:eastAsiaTheme="minorEastAsia" w:hAnsiTheme="minorHAnsi"/>
          <w:noProof/>
          <w:sz w:val="22"/>
          <w:szCs w:val="22"/>
          <w:lang w:eastAsia="nb-NO" w:bidi="ar-SA"/>
        </w:rPr>
      </w:pPr>
      <w:hyperlink w:anchor="_Toc494640292" w:history="1">
        <w:r w:rsidR="00F87A05" w:rsidRPr="00B00AD8">
          <w:rPr>
            <w:rStyle w:val="Hyperkobling"/>
            <w:noProof/>
          </w:rPr>
          <w:t>4.4.2.7 Oppgjør ved nedbetalingsavtale, avtaleperiodens lengde</w:t>
        </w:r>
        <w:r w:rsidR="00F87A05">
          <w:rPr>
            <w:noProof/>
            <w:webHidden/>
          </w:rPr>
          <w:tab/>
        </w:r>
        <w:r w:rsidR="00F87A05">
          <w:rPr>
            <w:noProof/>
            <w:webHidden/>
          </w:rPr>
          <w:fldChar w:fldCharType="begin"/>
        </w:r>
        <w:r w:rsidR="00F87A05">
          <w:rPr>
            <w:noProof/>
            <w:webHidden/>
          </w:rPr>
          <w:instrText xml:space="preserve"> PAGEREF _Toc494640292 \h </w:instrText>
        </w:r>
        <w:r w:rsidR="00F87A05">
          <w:rPr>
            <w:noProof/>
            <w:webHidden/>
          </w:rPr>
        </w:r>
        <w:r w:rsidR="00F87A05">
          <w:rPr>
            <w:noProof/>
            <w:webHidden/>
          </w:rPr>
          <w:fldChar w:fldCharType="separate"/>
        </w:r>
        <w:r w:rsidR="007E421F">
          <w:rPr>
            <w:noProof/>
            <w:webHidden/>
          </w:rPr>
          <w:t>2</w:t>
        </w:r>
        <w:r w:rsidR="00F87A05">
          <w:rPr>
            <w:noProof/>
            <w:webHidden/>
          </w:rPr>
          <w:fldChar w:fldCharType="end"/>
        </w:r>
      </w:hyperlink>
    </w:p>
    <w:p w:rsidR="00F87A05" w:rsidRDefault="00FC5782">
      <w:pPr>
        <w:pStyle w:val="INNH5"/>
        <w:tabs>
          <w:tab w:val="right" w:leader="dot" w:pos="9062"/>
        </w:tabs>
        <w:rPr>
          <w:rFonts w:asciiTheme="minorHAnsi" w:eastAsiaTheme="minorEastAsia" w:hAnsiTheme="minorHAnsi"/>
          <w:noProof/>
          <w:sz w:val="22"/>
          <w:szCs w:val="22"/>
          <w:lang w:eastAsia="nb-NO" w:bidi="ar-SA"/>
        </w:rPr>
      </w:pPr>
      <w:hyperlink w:anchor="_Toc494640293" w:history="1">
        <w:r w:rsidR="00F87A05" w:rsidRPr="00B00AD8">
          <w:rPr>
            <w:rStyle w:val="Hyperkobling"/>
            <w:noProof/>
          </w:rPr>
          <w:t>4.4.2.8 Oppgjør ved engangsbeløp</w:t>
        </w:r>
        <w:r w:rsidR="00F87A05">
          <w:rPr>
            <w:noProof/>
            <w:webHidden/>
          </w:rPr>
          <w:tab/>
        </w:r>
        <w:r w:rsidR="00F87A05">
          <w:rPr>
            <w:noProof/>
            <w:webHidden/>
          </w:rPr>
          <w:fldChar w:fldCharType="begin"/>
        </w:r>
        <w:r w:rsidR="00F87A05">
          <w:rPr>
            <w:noProof/>
            <w:webHidden/>
          </w:rPr>
          <w:instrText xml:space="preserve"> PAGEREF _Toc494640293 \h </w:instrText>
        </w:r>
        <w:r w:rsidR="00F87A05">
          <w:rPr>
            <w:noProof/>
            <w:webHidden/>
          </w:rPr>
        </w:r>
        <w:r w:rsidR="00F87A05">
          <w:rPr>
            <w:noProof/>
            <w:webHidden/>
          </w:rPr>
          <w:fldChar w:fldCharType="separate"/>
        </w:r>
        <w:r w:rsidR="007E421F">
          <w:rPr>
            <w:noProof/>
            <w:webHidden/>
          </w:rPr>
          <w:t>2</w:t>
        </w:r>
        <w:r w:rsidR="00F87A05">
          <w:rPr>
            <w:noProof/>
            <w:webHidden/>
          </w:rPr>
          <w:fldChar w:fldCharType="end"/>
        </w:r>
      </w:hyperlink>
    </w:p>
    <w:p w:rsidR="00F87A05" w:rsidRDefault="00FC5782">
      <w:pPr>
        <w:pStyle w:val="INNH5"/>
        <w:tabs>
          <w:tab w:val="right" w:leader="dot" w:pos="9062"/>
        </w:tabs>
        <w:rPr>
          <w:rFonts w:asciiTheme="minorHAnsi" w:eastAsiaTheme="minorEastAsia" w:hAnsiTheme="minorHAnsi"/>
          <w:noProof/>
          <w:sz w:val="22"/>
          <w:szCs w:val="22"/>
          <w:lang w:eastAsia="nb-NO" w:bidi="ar-SA"/>
        </w:rPr>
      </w:pPr>
      <w:hyperlink w:anchor="_Toc494640294" w:history="1">
        <w:r w:rsidR="00F87A05" w:rsidRPr="00B00AD8">
          <w:rPr>
            <w:rStyle w:val="Hyperkobling"/>
            <w:noProof/>
          </w:rPr>
          <w:t>4.4.2.9 Oppgjør ved nedbetalingsavtale med adgang til forsert nedbetaling</w:t>
        </w:r>
        <w:r w:rsidR="00F87A05">
          <w:rPr>
            <w:noProof/>
            <w:webHidden/>
          </w:rPr>
          <w:tab/>
        </w:r>
        <w:r w:rsidR="00F87A05">
          <w:rPr>
            <w:noProof/>
            <w:webHidden/>
          </w:rPr>
          <w:fldChar w:fldCharType="begin"/>
        </w:r>
        <w:r w:rsidR="00F87A05">
          <w:rPr>
            <w:noProof/>
            <w:webHidden/>
          </w:rPr>
          <w:instrText xml:space="preserve"> PAGEREF _Toc494640294 \h </w:instrText>
        </w:r>
        <w:r w:rsidR="00F87A05">
          <w:rPr>
            <w:noProof/>
            <w:webHidden/>
          </w:rPr>
        </w:r>
        <w:r w:rsidR="00F87A05">
          <w:rPr>
            <w:noProof/>
            <w:webHidden/>
          </w:rPr>
          <w:fldChar w:fldCharType="separate"/>
        </w:r>
        <w:r w:rsidR="007E421F">
          <w:rPr>
            <w:noProof/>
            <w:webHidden/>
          </w:rPr>
          <w:t>2</w:t>
        </w:r>
        <w:r w:rsidR="00F87A05">
          <w:rPr>
            <w:noProof/>
            <w:webHidden/>
          </w:rPr>
          <w:fldChar w:fldCharType="end"/>
        </w:r>
      </w:hyperlink>
    </w:p>
    <w:p w:rsidR="00F87A05" w:rsidRDefault="00FC5782">
      <w:pPr>
        <w:pStyle w:val="INNH5"/>
        <w:tabs>
          <w:tab w:val="right" w:leader="dot" w:pos="9062"/>
        </w:tabs>
        <w:rPr>
          <w:rFonts w:asciiTheme="minorHAnsi" w:eastAsiaTheme="minorEastAsia" w:hAnsiTheme="minorHAnsi"/>
          <w:noProof/>
          <w:sz w:val="22"/>
          <w:szCs w:val="22"/>
          <w:lang w:eastAsia="nb-NO" w:bidi="ar-SA"/>
        </w:rPr>
      </w:pPr>
      <w:hyperlink w:anchor="_Toc494640295" w:history="1">
        <w:r w:rsidR="00F87A05" w:rsidRPr="00B00AD8">
          <w:rPr>
            <w:rStyle w:val="Hyperkobling"/>
            <w:noProof/>
          </w:rPr>
          <w:t>4.4.2.10 Hovedregel om fast dividende</w:t>
        </w:r>
        <w:r w:rsidR="00F87A05">
          <w:rPr>
            <w:noProof/>
            <w:webHidden/>
          </w:rPr>
          <w:tab/>
        </w:r>
        <w:r w:rsidR="00F87A05">
          <w:rPr>
            <w:noProof/>
            <w:webHidden/>
          </w:rPr>
          <w:fldChar w:fldCharType="begin"/>
        </w:r>
        <w:r w:rsidR="00F87A05">
          <w:rPr>
            <w:noProof/>
            <w:webHidden/>
          </w:rPr>
          <w:instrText xml:space="preserve"> PAGEREF _Toc494640295 \h </w:instrText>
        </w:r>
        <w:r w:rsidR="00F87A05">
          <w:rPr>
            <w:noProof/>
            <w:webHidden/>
          </w:rPr>
        </w:r>
        <w:r w:rsidR="00F87A05">
          <w:rPr>
            <w:noProof/>
            <w:webHidden/>
          </w:rPr>
          <w:fldChar w:fldCharType="separate"/>
        </w:r>
        <w:r w:rsidR="007E421F">
          <w:rPr>
            <w:noProof/>
            <w:webHidden/>
          </w:rPr>
          <w:t>2</w:t>
        </w:r>
        <w:r w:rsidR="00F87A05">
          <w:rPr>
            <w:noProof/>
            <w:webHidden/>
          </w:rPr>
          <w:fldChar w:fldCharType="end"/>
        </w:r>
      </w:hyperlink>
    </w:p>
    <w:p w:rsidR="00F87A05" w:rsidRDefault="00FC5782">
      <w:pPr>
        <w:pStyle w:val="INNH3"/>
        <w:tabs>
          <w:tab w:val="right" w:leader="dot" w:pos="9062"/>
        </w:tabs>
        <w:rPr>
          <w:rFonts w:asciiTheme="minorHAnsi" w:eastAsiaTheme="minorEastAsia" w:hAnsiTheme="minorHAnsi"/>
          <w:noProof/>
          <w:sz w:val="22"/>
          <w:szCs w:val="22"/>
          <w:lang w:eastAsia="nb-NO" w:bidi="ar-SA"/>
        </w:rPr>
      </w:pPr>
      <w:hyperlink w:anchor="_Toc494640296" w:history="1">
        <w:r w:rsidR="00F87A05" w:rsidRPr="00B00AD8">
          <w:rPr>
            <w:rStyle w:val="Hyperkobling"/>
            <w:noProof/>
          </w:rPr>
          <w:t>4.5 Heving og endring av gjeldsordning</w:t>
        </w:r>
        <w:r w:rsidR="00F87A05">
          <w:rPr>
            <w:noProof/>
            <w:webHidden/>
          </w:rPr>
          <w:tab/>
        </w:r>
        <w:r w:rsidR="00F87A05">
          <w:rPr>
            <w:noProof/>
            <w:webHidden/>
          </w:rPr>
          <w:fldChar w:fldCharType="begin"/>
        </w:r>
        <w:r w:rsidR="00F87A05">
          <w:rPr>
            <w:noProof/>
            <w:webHidden/>
          </w:rPr>
          <w:instrText xml:space="preserve"> PAGEREF _Toc494640296 \h </w:instrText>
        </w:r>
        <w:r w:rsidR="00F87A05">
          <w:rPr>
            <w:noProof/>
            <w:webHidden/>
          </w:rPr>
        </w:r>
        <w:r w:rsidR="00F87A05">
          <w:rPr>
            <w:noProof/>
            <w:webHidden/>
          </w:rPr>
          <w:fldChar w:fldCharType="separate"/>
        </w:r>
        <w:r w:rsidR="007E421F">
          <w:rPr>
            <w:noProof/>
            <w:webHidden/>
          </w:rPr>
          <w:t>2</w:t>
        </w:r>
        <w:r w:rsidR="00F87A05">
          <w:rPr>
            <w:noProof/>
            <w:webHidden/>
          </w:rPr>
          <w:fldChar w:fldCharType="end"/>
        </w:r>
      </w:hyperlink>
    </w:p>
    <w:p w:rsidR="00F87A05" w:rsidRDefault="00FC5782">
      <w:pPr>
        <w:pStyle w:val="INNH2"/>
        <w:tabs>
          <w:tab w:val="right" w:leader="dot" w:pos="9062"/>
        </w:tabs>
        <w:rPr>
          <w:rFonts w:asciiTheme="minorHAnsi" w:eastAsiaTheme="minorEastAsia" w:hAnsiTheme="minorHAnsi"/>
          <w:noProof/>
          <w:sz w:val="22"/>
          <w:szCs w:val="22"/>
          <w:lang w:eastAsia="nb-NO" w:bidi="ar-SA"/>
        </w:rPr>
      </w:pPr>
      <w:hyperlink w:anchor="_Toc494640297" w:history="1">
        <w:r w:rsidR="00F87A05" w:rsidRPr="00B00AD8">
          <w:rPr>
            <w:rStyle w:val="Hyperkobling"/>
            <w:b/>
            <w:noProof/>
          </w:rPr>
          <w:t>5 Særlige regler for forhandlinger med NAV Innkreving (NAVI)</w:t>
        </w:r>
        <w:r w:rsidR="00F87A05">
          <w:rPr>
            <w:noProof/>
            <w:webHidden/>
          </w:rPr>
          <w:tab/>
        </w:r>
        <w:r w:rsidR="00F87A05">
          <w:rPr>
            <w:noProof/>
            <w:webHidden/>
          </w:rPr>
          <w:fldChar w:fldCharType="begin"/>
        </w:r>
        <w:r w:rsidR="00F87A05">
          <w:rPr>
            <w:noProof/>
            <w:webHidden/>
          </w:rPr>
          <w:instrText xml:space="preserve"> PAGEREF _Toc494640297 \h </w:instrText>
        </w:r>
        <w:r w:rsidR="00F87A05">
          <w:rPr>
            <w:noProof/>
            <w:webHidden/>
          </w:rPr>
        </w:r>
        <w:r w:rsidR="00F87A05">
          <w:rPr>
            <w:noProof/>
            <w:webHidden/>
          </w:rPr>
          <w:fldChar w:fldCharType="separate"/>
        </w:r>
        <w:r w:rsidR="007E421F">
          <w:rPr>
            <w:noProof/>
            <w:webHidden/>
          </w:rPr>
          <w:t>2</w:t>
        </w:r>
        <w:r w:rsidR="00F87A05">
          <w:rPr>
            <w:noProof/>
            <w:webHidden/>
          </w:rPr>
          <w:fldChar w:fldCharType="end"/>
        </w:r>
      </w:hyperlink>
    </w:p>
    <w:p w:rsidR="00F87A05" w:rsidRDefault="00FC5782">
      <w:pPr>
        <w:pStyle w:val="INNH3"/>
        <w:tabs>
          <w:tab w:val="right" w:leader="dot" w:pos="9062"/>
        </w:tabs>
        <w:rPr>
          <w:rFonts w:asciiTheme="minorHAnsi" w:eastAsiaTheme="minorEastAsia" w:hAnsiTheme="minorHAnsi"/>
          <w:noProof/>
          <w:sz w:val="22"/>
          <w:szCs w:val="22"/>
          <w:lang w:eastAsia="nb-NO" w:bidi="ar-SA"/>
        </w:rPr>
      </w:pPr>
      <w:hyperlink w:anchor="_Toc494640298" w:history="1">
        <w:r w:rsidR="00F87A05" w:rsidRPr="00B00AD8">
          <w:rPr>
            <w:rStyle w:val="Hyperkobling"/>
            <w:noProof/>
          </w:rPr>
          <w:t>5.1 Innledende orientering til bidragspliktige</w:t>
        </w:r>
        <w:r w:rsidR="00F87A05">
          <w:rPr>
            <w:noProof/>
            <w:webHidden/>
          </w:rPr>
          <w:tab/>
        </w:r>
        <w:r w:rsidR="00F87A05">
          <w:rPr>
            <w:noProof/>
            <w:webHidden/>
          </w:rPr>
          <w:fldChar w:fldCharType="begin"/>
        </w:r>
        <w:r w:rsidR="00F87A05">
          <w:rPr>
            <w:noProof/>
            <w:webHidden/>
          </w:rPr>
          <w:instrText xml:space="preserve"> PAGEREF _Toc494640298 \h </w:instrText>
        </w:r>
        <w:r w:rsidR="00F87A05">
          <w:rPr>
            <w:noProof/>
            <w:webHidden/>
          </w:rPr>
        </w:r>
        <w:r w:rsidR="00F87A05">
          <w:rPr>
            <w:noProof/>
            <w:webHidden/>
          </w:rPr>
          <w:fldChar w:fldCharType="separate"/>
        </w:r>
        <w:r w:rsidR="007E421F">
          <w:rPr>
            <w:noProof/>
            <w:webHidden/>
          </w:rPr>
          <w:t>2</w:t>
        </w:r>
        <w:r w:rsidR="00F87A05">
          <w:rPr>
            <w:noProof/>
            <w:webHidden/>
          </w:rPr>
          <w:fldChar w:fldCharType="end"/>
        </w:r>
      </w:hyperlink>
    </w:p>
    <w:p w:rsidR="00F87A05" w:rsidRDefault="00FC5782">
      <w:pPr>
        <w:pStyle w:val="INNH3"/>
        <w:tabs>
          <w:tab w:val="right" w:leader="dot" w:pos="9062"/>
        </w:tabs>
        <w:rPr>
          <w:rFonts w:asciiTheme="minorHAnsi" w:eastAsiaTheme="minorEastAsia" w:hAnsiTheme="minorHAnsi"/>
          <w:noProof/>
          <w:sz w:val="22"/>
          <w:szCs w:val="22"/>
          <w:lang w:eastAsia="nb-NO" w:bidi="ar-SA"/>
        </w:rPr>
      </w:pPr>
      <w:hyperlink w:anchor="_Toc494640299" w:history="1">
        <w:r w:rsidR="00F87A05" w:rsidRPr="00B00AD8">
          <w:rPr>
            <w:rStyle w:val="Hyperkobling"/>
            <w:noProof/>
          </w:rPr>
          <w:t>5.2 Innledende vurderinger ved gjeldsforhandlinger med NAVI</w:t>
        </w:r>
        <w:r w:rsidR="00F87A05">
          <w:rPr>
            <w:noProof/>
            <w:webHidden/>
          </w:rPr>
          <w:tab/>
        </w:r>
        <w:r w:rsidR="00F87A05">
          <w:rPr>
            <w:noProof/>
            <w:webHidden/>
          </w:rPr>
          <w:fldChar w:fldCharType="begin"/>
        </w:r>
        <w:r w:rsidR="00F87A05">
          <w:rPr>
            <w:noProof/>
            <w:webHidden/>
          </w:rPr>
          <w:instrText xml:space="preserve"> PAGEREF _Toc494640299 \h </w:instrText>
        </w:r>
        <w:r w:rsidR="00F87A05">
          <w:rPr>
            <w:noProof/>
            <w:webHidden/>
          </w:rPr>
        </w:r>
        <w:r w:rsidR="00F87A05">
          <w:rPr>
            <w:noProof/>
            <w:webHidden/>
          </w:rPr>
          <w:fldChar w:fldCharType="separate"/>
        </w:r>
        <w:r w:rsidR="007E421F">
          <w:rPr>
            <w:noProof/>
            <w:webHidden/>
          </w:rPr>
          <w:t>2</w:t>
        </w:r>
        <w:r w:rsidR="00F87A05">
          <w:rPr>
            <w:noProof/>
            <w:webHidden/>
          </w:rPr>
          <w:fldChar w:fldCharType="end"/>
        </w:r>
      </w:hyperlink>
    </w:p>
    <w:p w:rsidR="00F87A05" w:rsidRDefault="00FC5782">
      <w:pPr>
        <w:pStyle w:val="INNH3"/>
        <w:tabs>
          <w:tab w:val="right" w:leader="dot" w:pos="9062"/>
        </w:tabs>
        <w:rPr>
          <w:rFonts w:asciiTheme="minorHAnsi" w:eastAsiaTheme="minorEastAsia" w:hAnsiTheme="minorHAnsi"/>
          <w:noProof/>
          <w:sz w:val="22"/>
          <w:szCs w:val="22"/>
          <w:lang w:eastAsia="nb-NO" w:bidi="ar-SA"/>
        </w:rPr>
      </w:pPr>
      <w:hyperlink w:anchor="_Toc494640300" w:history="1">
        <w:r w:rsidR="00F87A05" w:rsidRPr="00B00AD8">
          <w:rPr>
            <w:rStyle w:val="Hyperkobling"/>
            <w:noProof/>
          </w:rPr>
          <w:t>5.3 Kravsbehandlingen</w:t>
        </w:r>
        <w:r w:rsidR="00F87A05">
          <w:rPr>
            <w:noProof/>
            <w:webHidden/>
          </w:rPr>
          <w:tab/>
        </w:r>
        <w:r w:rsidR="00F87A05">
          <w:rPr>
            <w:noProof/>
            <w:webHidden/>
          </w:rPr>
          <w:fldChar w:fldCharType="begin"/>
        </w:r>
        <w:r w:rsidR="00F87A05">
          <w:rPr>
            <w:noProof/>
            <w:webHidden/>
          </w:rPr>
          <w:instrText xml:space="preserve"> PAGEREF _Toc494640300 \h </w:instrText>
        </w:r>
        <w:r w:rsidR="00F87A05">
          <w:rPr>
            <w:noProof/>
            <w:webHidden/>
          </w:rPr>
        </w:r>
        <w:r w:rsidR="00F87A05">
          <w:rPr>
            <w:noProof/>
            <w:webHidden/>
          </w:rPr>
          <w:fldChar w:fldCharType="separate"/>
        </w:r>
        <w:r w:rsidR="007E421F">
          <w:rPr>
            <w:noProof/>
            <w:webHidden/>
          </w:rPr>
          <w:t>2</w:t>
        </w:r>
        <w:r w:rsidR="00F87A05">
          <w:rPr>
            <w:noProof/>
            <w:webHidden/>
          </w:rPr>
          <w:fldChar w:fldCharType="end"/>
        </w:r>
      </w:hyperlink>
    </w:p>
    <w:p w:rsidR="00F87A05" w:rsidRDefault="00FC5782">
      <w:pPr>
        <w:pStyle w:val="INNH4"/>
        <w:tabs>
          <w:tab w:val="right" w:leader="dot" w:pos="9062"/>
        </w:tabs>
        <w:rPr>
          <w:rFonts w:asciiTheme="minorHAnsi" w:eastAsiaTheme="minorEastAsia" w:hAnsiTheme="minorHAnsi"/>
          <w:noProof/>
          <w:sz w:val="22"/>
          <w:szCs w:val="22"/>
          <w:lang w:eastAsia="nb-NO" w:bidi="ar-SA"/>
        </w:rPr>
      </w:pPr>
      <w:hyperlink w:anchor="_Toc494640301" w:history="1">
        <w:r w:rsidR="00F87A05" w:rsidRPr="00B00AD8">
          <w:rPr>
            <w:rStyle w:val="Hyperkobling"/>
            <w:noProof/>
          </w:rPr>
          <w:t>5.3.1 Løpende underholdsbidrag til barn</w:t>
        </w:r>
        <w:r w:rsidR="00F87A05">
          <w:rPr>
            <w:noProof/>
            <w:webHidden/>
          </w:rPr>
          <w:tab/>
        </w:r>
        <w:r w:rsidR="00F87A05">
          <w:rPr>
            <w:noProof/>
            <w:webHidden/>
          </w:rPr>
          <w:fldChar w:fldCharType="begin"/>
        </w:r>
        <w:r w:rsidR="00F87A05">
          <w:rPr>
            <w:noProof/>
            <w:webHidden/>
          </w:rPr>
          <w:instrText xml:space="preserve"> PAGEREF _Toc494640301 \h </w:instrText>
        </w:r>
        <w:r w:rsidR="00F87A05">
          <w:rPr>
            <w:noProof/>
            <w:webHidden/>
          </w:rPr>
        </w:r>
        <w:r w:rsidR="00F87A05">
          <w:rPr>
            <w:noProof/>
            <w:webHidden/>
          </w:rPr>
          <w:fldChar w:fldCharType="separate"/>
        </w:r>
        <w:r w:rsidR="007E421F">
          <w:rPr>
            <w:noProof/>
            <w:webHidden/>
          </w:rPr>
          <w:t>2</w:t>
        </w:r>
        <w:r w:rsidR="00F87A05">
          <w:rPr>
            <w:noProof/>
            <w:webHidden/>
          </w:rPr>
          <w:fldChar w:fldCharType="end"/>
        </w:r>
      </w:hyperlink>
    </w:p>
    <w:p w:rsidR="00F87A05" w:rsidRDefault="00FC5782">
      <w:pPr>
        <w:pStyle w:val="INNH4"/>
        <w:tabs>
          <w:tab w:val="right" w:leader="dot" w:pos="9062"/>
        </w:tabs>
        <w:rPr>
          <w:rFonts w:asciiTheme="minorHAnsi" w:eastAsiaTheme="minorEastAsia" w:hAnsiTheme="minorHAnsi"/>
          <w:noProof/>
          <w:sz w:val="22"/>
          <w:szCs w:val="22"/>
          <w:lang w:eastAsia="nb-NO" w:bidi="ar-SA"/>
        </w:rPr>
      </w:pPr>
      <w:hyperlink w:anchor="_Toc494640302" w:history="1">
        <w:r w:rsidR="00F87A05" w:rsidRPr="00B00AD8">
          <w:rPr>
            <w:rStyle w:val="Hyperkobling"/>
            <w:noProof/>
          </w:rPr>
          <w:t>5.3.2 Ektefellebidrag</w:t>
        </w:r>
        <w:r w:rsidR="00F87A05">
          <w:rPr>
            <w:noProof/>
            <w:webHidden/>
          </w:rPr>
          <w:tab/>
        </w:r>
        <w:r w:rsidR="00F87A05">
          <w:rPr>
            <w:noProof/>
            <w:webHidden/>
          </w:rPr>
          <w:fldChar w:fldCharType="begin"/>
        </w:r>
        <w:r w:rsidR="00F87A05">
          <w:rPr>
            <w:noProof/>
            <w:webHidden/>
          </w:rPr>
          <w:instrText xml:space="preserve"> PAGEREF _Toc494640302 \h </w:instrText>
        </w:r>
        <w:r w:rsidR="00F87A05">
          <w:rPr>
            <w:noProof/>
            <w:webHidden/>
          </w:rPr>
        </w:r>
        <w:r w:rsidR="00F87A05">
          <w:rPr>
            <w:noProof/>
            <w:webHidden/>
          </w:rPr>
          <w:fldChar w:fldCharType="separate"/>
        </w:r>
        <w:r w:rsidR="007E421F">
          <w:rPr>
            <w:noProof/>
            <w:webHidden/>
          </w:rPr>
          <w:t>2</w:t>
        </w:r>
        <w:r w:rsidR="00F87A05">
          <w:rPr>
            <w:noProof/>
            <w:webHidden/>
          </w:rPr>
          <w:fldChar w:fldCharType="end"/>
        </w:r>
      </w:hyperlink>
    </w:p>
    <w:p w:rsidR="00F87A05" w:rsidRDefault="00FC5782">
      <w:pPr>
        <w:pStyle w:val="INNH4"/>
        <w:tabs>
          <w:tab w:val="right" w:leader="dot" w:pos="9062"/>
        </w:tabs>
        <w:rPr>
          <w:rFonts w:asciiTheme="minorHAnsi" w:eastAsiaTheme="minorEastAsia" w:hAnsiTheme="minorHAnsi"/>
          <w:noProof/>
          <w:sz w:val="22"/>
          <w:szCs w:val="22"/>
          <w:lang w:eastAsia="nb-NO" w:bidi="ar-SA"/>
        </w:rPr>
      </w:pPr>
      <w:hyperlink w:anchor="_Toc494640303" w:history="1">
        <w:r w:rsidR="00F87A05" w:rsidRPr="00B00AD8">
          <w:rPr>
            <w:rStyle w:val="Hyperkobling"/>
            <w:noProof/>
          </w:rPr>
          <w:t>5.3.3 Bidragsgjeld</w:t>
        </w:r>
        <w:r w:rsidR="00F87A05">
          <w:rPr>
            <w:noProof/>
            <w:webHidden/>
          </w:rPr>
          <w:tab/>
        </w:r>
        <w:r w:rsidR="00F87A05">
          <w:rPr>
            <w:noProof/>
            <w:webHidden/>
          </w:rPr>
          <w:fldChar w:fldCharType="begin"/>
        </w:r>
        <w:r w:rsidR="00F87A05">
          <w:rPr>
            <w:noProof/>
            <w:webHidden/>
          </w:rPr>
          <w:instrText xml:space="preserve"> PAGEREF _Toc494640303 \h </w:instrText>
        </w:r>
        <w:r w:rsidR="00F87A05">
          <w:rPr>
            <w:noProof/>
            <w:webHidden/>
          </w:rPr>
        </w:r>
        <w:r w:rsidR="00F87A05">
          <w:rPr>
            <w:noProof/>
            <w:webHidden/>
          </w:rPr>
          <w:fldChar w:fldCharType="separate"/>
        </w:r>
        <w:r w:rsidR="007E421F">
          <w:rPr>
            <w:noProof/>
            <w:webHidden/>
          </w:rPr>
          <w:t>2</w:t>
        </w:r>
        <w:r w:rsidR="00F87A05">
          <w:rPr>
            <w:noProof/>
            <w:webHidden/>
          </w:rPr>
          <w:fldChar w:fldCharType="end"/>
        </w:r>
      </w:hyperlink>
    </w:p>
    <w:p w:rsidR="00F87A05" w:rsidRDefault="00FC5782">
      <w:pPr>
        <w:pStyle w:val="INNH4"/>
        <w:tabs>
          <w:tab w:val="right" w:leader="dot" w:pos="9062"/>
        </w:tabs>
        <w:rPr>
          <w:rFonts w:asciiTheme="minorHAnsi" w:eastAsiaTheme="minorEastAsia" w:hAnsiTheme="minorHAnsi"/>
          <w:noProof/>
          <w:sz w:val="22"/>
          <w:szCs w:val="22"/>
          <w:lang w:eastAsia="nb-NO" w:bidi="ar-SA"/>
        </w:rPr>
      </w:pPr>
      <w:hyperlink w:anchor="_Toc494640304" w:history="1">
        <w:r w:rsidR="00F87A05" w:rsidRPr="00B00AD8">
          <w:rPr>
            <w:rStyle w:val="Hyperkobling"/>
            <w:noProof/>
          </w:rPr>
          <w:t>5.3.4 Andre tilbakekrevingssaker i NAV</w:t>
        </w:r>
        <w:r w:rsidR="00F87A05">
          <w:rPr>
            <w:noProof/>
            <w:webHidden/>
          </w:rPr>
          <w:tab/>
        </w:r>
        <w:r w:rsidR="00F87A05">
          <w:rPr>
            <w:noProof/>
            <w:webHidden/>
          </w:rPr>
          <w:fldChar w:fldCharType="begin"/>
        </w:r>
        <w:r w:rsidR="00F87A05">
          <w:rPr>
            <w:noProof/>
            <w:webHidden/>
          </w:rPr>
          <w:instrText xml:space="preserve"> PAGEREF _Toc494640304 \h </w:instrText>
        </w:r>
        <w:r w:rsidR="00F87A05">
          <w:rPr>
            <w:noProof/>
            <w:webHidden/>
          </w:rPr>
        </w:r>
        <w:r w:rsidR="00F87A05">
          <w:rPr>
            <w:noProof/>
            <w:webHidden/>
          </w:rPr>
          <w:fldChar w:fldCharType="separate"/>
        </w:r>
        <w:r w:rsidR="007E421F">
          <w:rPr>
            <w:noProof/>
            <w:webHidden/>
          </w:rPr>
          <w:t>2</w:t>
        </w:r>
        <w:r w:rsidR="00F87A05">
          <w:rPr>
            <w:noProof/>
            <w:webHidden/>
          </w:rPr>
          <w:fldChar w:fldCharType="end"/>
        </w:r>
      </w:hyperlink>
    </w:p>
    <w:p w:rsidR="00F87A05" w:rsidRDefault="00FC5782">
      <w:pPr>
        <w:pStyle w:val="INNH3"/>
        <w:tabs>
          <w:tab w:val="right" w:leader="dot" w:pos="9062"/>
        </w:tabs>
        <w:rPr>
          <w:rFonts w:asciiTheme="minorHAnsi" w:eastAsiaTheme="minorEastAsia" w:hAnsiTheme="minorHAnsi"/>
          <w:noProof/>
          <w:sz w:val="22"/>
          <w:szCs w:val="22"/>
          <w:lang w:eastAsia="nb-NO" w:bidi="ar-SA"/>
        </w:rPr>
      </w:pPr>
      <w:hyperlink w:anchor="_Toc494640305" w:history="1">
        <w:r w:rsidR="00F87A05" w:rsidRPr="00B00AD8">
          <w:rPr>
            <w:rStyle w:val="Hyperkobling"/>
            <w:noProof/>
          </w:rPr>
          <w:t>5.4 Særlige regler om gjeldsforhandlingene (prosessregler)</w:t>
        </w:r>
        <w:r w:rsidR="00F87A05">
          <w:rPr>
            <w:noProof/>
            <w:webHidden/>
          </w:rPr>
          <w:tab/>
        </w:r>
        <w:r w:rsidR="00F87A05">
          <w:rPr>
            <w:noProof/>
            <w:webHidden/>
          </w:rPr>
          <w:fldChar w:fldCharType="begin"/>
        </w:r>
        <w:r w:rsidR="00F87A05">
          <w:rPr>
            <w:noProof/>
            <w:webHidden/>
          </w:rPr>
          <w:instrText xml:space="preserve"> PAGEREF _Toc494640305 \h </w:instrText>
        </w:r>
        <w:r w:rsidR="00F87A05">
          <w:rPr>
            <w:noProof/>
            <w:webHidden/>
          </w:rPr>
        </w:r>
        <w:r w:rsidR="00F87A05">
          <w:rPr>
            <w:noProof/>
            <w:webHidden/>
          </w:rPr>
          <w:fldChar w:fldCharType="separate"/>
        </w:r>
        <w:r w:rsidR="007E421F">
          <w:rPr>
            <w:noProof/>
            <w:webHidden/>
          </w:rPr>
          <w:t>2</w:t>
        </w:r>
        <w:r w:rsidR="00F87A05">
          <w:rPr>
            <w:noProof/>
            <w:webHidden/>
          </w:rPr>
          <w:fldChar w:fldCharType="end"/>
        </w:r>
      </w:hyperlink>
    </w:p>
    <w:p w:rsidR="00F87A05" w:rsidRDefault="00FC5782">
      <w:pPr>
        <w:pStyle w:val="INNH4"/>
        <w:tabs>
          <w:tab w:val="right" w:leader="dot" w:pos="9062"/>
        </w:tabs>
        <w:rPr>
          <w:rFonts w:asciiTheme="minorHAnsi" w:eastAsiaTheme="minorEastAsia" w:hAnsiTheme="minorHAnsi"/>
          <w:noProof/>
          <w:sz w:val="22"/>
          <w:szCs w:val="22"/>
          <w:lang w:eastAsia="nb-NO" w:bidi="ar-SA"/>
        </w:rPr>
      </w:pPr>
      <w:hyperlink w:anchor="_Toc494640306" w:history="1">
        <w:r w:rsidR="00F87A05" w:rsidRPr="00B00AD8">
          <w:rPr>
            <w:rStyle w:val="Hyperkobling"/>
            <w:noProof/>
          </w:rPr>
          <w:t>5.4.1 Kompetent organ for søknad om utsettelse, nedsettelse og ettergivelse</w:t>
        </w:r>
        <w:r w:rsidR="00F87A05">
          <w:rPr>
            <w:noProof/>
            <w:webHidden/>
          </w:rPr>
          <w:tab/>
        </w:r>
        <w:r w:rsidR="00F87A05">
          <w:rPr>
            <w:noProof/>
            <w:webHidden/>
          </w:rPr>
          <w:fldChar w:fldCharType="begin"/>
        </w:r>
        <w:r w:rsidR="00F87A05">
          <w:rPr>
            <w:noProof/>
            <w:webHidden/>
          </w:rPr>
          <w:instrText xml:space="preserve"> PAGEREF _Toc494640306 \h </w:instrText>
        </w:r>
        <w:r w:rsidR="00F87A05">
          <w:rPr>
            <w:noProof/>
            <w:webHidden/>
          </w:rPr>
        </w:r>
        <w:r w:rsidR="00F87A05">
          <w:rPr>
            <w:noProof/>
            <w:webHidden/>
          </w:rPr>
          <w:fldChar w:fldCharType="separate"/>
        </w:r>
        <w:r w:rsidR="007E421F">
          <w:rPr>
            <w:noProof/>
            <w:webHidden/>
          </w:rPr>
          <w:t>2</w:t>
        </w:r>
        <w:r w:rsidR="00F87A05">
          <w:rPr>
            <w:noProof/>
            <w:webHidden/>
          </w:rPr>
          <w:fldChar w:fldCharType="end"/>
        </w:r>
      </w:hyperlink>
    </w:p>
    <w:p w:rsidR="00F87A05" w:rsidRDefault="00FC5782">
      <w:pPr>
        <w:pStyle w:val="INNH4"/>
        <w:tabs>
          <w:tab w:val="right" w:leader="dot" w:pos="9062"/>
        </w:tabs>
        <w:rPr>
          <w:rFonts w:asciiTheme="minorHAnsi" w:eastAsiaTheme="minorEastAsia" w:hAnsiTheme="minorHAnsi"/>
          <w:noProof/>
          <w:sz w:val="22"/>
          <w:szCs w:val="22"/>
          <w:lang w:eastAsia="nb-NO" w:bidi="ar-SA"/>
        </w:rPr>
      </w:pPr>
      <w:hyperlink w:anchor="_Toc494640307" w:history="1">
        <w:r w:rsidR="00F87A05" w:rsidRPr="00B00AD8">
          <w:rPr>
            <w:rStyle w:val="Hyperkobling"/>
            <w:noProof/>
          </w:rPr>
          <w:t>5.4.2 Særlige regler om dokumentasjonskrav overfor NAV</w:t>
        </w:r>
        <w:r w:rsidR="00F87A05">
          <w:rPr>
            <w:noProof/>
            <w:webHidden/>
          </w:rPr>
          <w:tab/>
        </w:r>
        <w:r w:rsidR="00F87A05">
          <w:rPr>
            <w:noProof/>
            <w:webHidden/>
          </w:rPr>
          <w:fldChar w:fldCharType="begin"/>
        </w:r>
        <w:r w:rsidR="00F87A05">
          <w:rPr>
            <w:noProof/>
            <w:webHidden/>
          </w:rPr>
          <w:instrText xml:space="preserve"> PAGEREF _Toc494640307 \h </w:instrText>
        </w:r>
        <w:r w:rsidR="00F87A05">
          <w:rPr>
            <w:noProof/>
            <w:webHidden/>
          </w:rPr>
        </w:r>
        <w:r w:rsidR="00F87A05">
          <w:rPr>
            <w:noProof/>
            <w:webHidden/>
          </w:rPr>
          <w:fldChar w:fldCharType="separate"/>
        </w:r>
        <w:r w:rsidR="007E421F">
          <w:rPr>
            <w:noProof/>
            <w:webHidden/>
          </w:rPr>
          <w:t>2</w:t>
        </w:r>
        <w:r w:rsidR="00F87A05">
          <w:rPr>
            <w:noProof/>
            <w:webHidden/>
          </w:rPr>
          <w:fldChar w:fldCharType="end"/>
        </w:r>
      </w:hyperlink>
    </w:p>
    <w:p w:rsidR="00F87A05" w:rsidRDefault="00FC5782">
      <w:pPr>
        <w:pStyle w:val="INNH2"/>
        <w:tabs>
          <w:tab w:val="right" w:leader="dot" w:pos="9062"/>
        </w:tabs>
        <w:rPr>
          <w:rFonts w:asciiTheme="minorHAnsi" w:eastAsiaTheme="minorEastAsia" w:hAnsiTheme="minorHAnsi"/>
          <w:noProof/>
          <w:sz w:val="22"/>
          <w:szCs w:val="22"/>
          <w:lang w:eastAsia="nb-NO" w:bidi="ar-SA"/>
        </w:rPr>
      </w:pPr>
      <w:hyperlink w:anchor="_Toc494640308" w:history="1">
        <w:r w:rsidR="00F87A05" w:rsidRPr="00B00AD8">
          <w:rPr>
            <w:rStyle w:val="Hyperkobling"/>
            <w:b/>
            <w:noProof/>
          </w:rPr>
          <w:t>6 Særlige regler for forhandlinger med Statens Innkrevingssentral (SI)</w:t>
        </w:r>
        <w:r w:rsidR="00F87A05">
          <w:rPr>
            <w:noProof/>
            <w:webHidden/>
          </w:rPr>
          <w:tab/>
        </w:r>
        <w:r w:rsidR="00F87A05">
          <w:rPr>
            <w:noProof/>
            <w:webHidden/>
          </w:rPr>
          <w:fldChar w:fldCharType="begin"/>
        </w:r>
        <w:r w:rsidR="00F87A05">
          <w:rPr>
            <w:noProof/>
            <w:webHidden/>
          </w:rPr>
          <w:instrText xml:space="preserve"> PAGEREF _Toc494640308 \h </w:instrText>
        </w:r>
        <w:r w:rsidR="00F87A05">
          <w:rPr>
            <w:noProof/>
            <w:webHidden/>
          </w:rPr>
        </w:r>
        <w:r w:rsidR="00F87A05">
          <w:rPr>
            <w:noProof/>
            <w:webHidden/>
          </w:rPr>
          <w:fldChar w:fldCharType="separate"/>
        </w:r>
        <w:r w:rsidR="007E421F">
          <w:rPr>
            <w:noProof/>
            <w:webHidden/>
          </w:rPr>
          <w:t>2</w:t>
        </w:r>
        <w:r w:rsidR="00F87A05">
          <w:rPr>
            <w:noProof/>
            <w:webHidden/>
          </w:rPr>
          <w:fldChar w:fldCharType="end"/>
        </w:r>
      </w:hyperlink>
    </w:p>
    <w:p w:rsidR="00F87A05" w:rsidRDefault="00FC5782">
      <w:pPr>
        <w:pStyle w:val="INNH3"/>
        <w:tabs>
          <w:tab w:val="right" w:leader="dot" w:pos="9062"/>
        </w:tabs>
        <w:rPr>
          <w:rFonts w:asciiTheme="minorHAnsi" w:eastAsiaTheme="minorEastAsia" w:hAnsiTheme="minorHAnsi"/>
          <w:noProof/>
          <w:sz w:val="22"/>
          <w:szCs w:val="22"/>
          <w:lang w:eastAsia="nb-NO" w:bidi="ar-SA"/>
        </w:rPr>
      </w:pPr>
      <w:hyperlink w:anchor="_Toc494640309" w:history="1">
        <w:r w:rsidR="00F87A05" w:rsidRPr="00B00AD8">
          <w:rPr>
            <w:rStyle w:val="Hyperkobling"/>
            <w:noProof/>
          </w:rPr>
          <w:t>6.1 Innledende vurderinger ved gjeldsforhandlinger med SI</w:t>
        </w:r>
        <w:r w:rsidR="00F87A05">
          <w:rPr>
            <w:noProof/>
            <w:webHidden/>
          </w:rPr>
          <w:tab/>
        </w:r>
        <w:r w:rsidR="00F87A05">
          <w:rPr>
            <w:noProof/>
            <w:webHidden/>
          </w:rPr>
          <w:fldChar w:fldCharType="begin"/>
        </w:r>
        <w:r w:rsidR="00F87A05">
          <w:rPr>
            <w:noProof/>
            <w:webHidden/>
          </w:rPr>
          <w:instrText xml:space="preserve"> PAGEREF _Toc494640309 \h </w:instrText>
        </w:r>
        <w:r w:rsidR="00F87A05">
          <w:rPr>
            <w:noProof/>
            <w:webHidden/>
          </w:rPr>
        </w:r>
        <w:r w:rsidR="00F87A05">
          <w:rPr>
            <w:noProof/>
            <w:webHidden/>
          </w:rPr>
          <w:fldChar w:fldCharType="separate"/>
        </w:r>
        <w:r w:rsidR="007E421F">
          <w:rPr>
            <w:noProof/>
            <w:webHidden/>
          </w:rPr>
          <w:t>2</w:t>
        </w:r>
        <w:r w:rsidR="00F87A05">
          <w:rPr>
            <w:noProof/>
            <w:webHidden/>
          </w:rPr>
          <w:fldChar w:fldCharType="end"/>
        </w:r>
      </w:hyperlink>
    </w:p>
    <w:p w:rsidR="00F87A05" w:rsidRDefault="00FC5782">
      <w:pPr>
        <w:pStyle w:val="INNH3"/>
        <w:tabs>
          <w:tab w:val="right" w:leader="dot" w:pos="9062"/>
        </w:tabs>
        <w:rPr>
          <w:rFonts w:asciiTheme="minorHAnsi" w:eastAsiaTheme="minorEastAsia" w:hAnsiTheme="minorHAnsi"/>
          <w:noProof/>
          <w:sz w:val="22"/>
          <w:szCs w:val="22"/>
          <w:lang w:eastAsia="nb-NO" w:bidi="ar-SA"/>
        </w:rPr>
      </w:pPr>
      <w:hyperlink w:anchor="_Toc494640310" w:history="1">
        <w:r w:rsidR="00F87A05" w:rsidRPr="00B00AD8">
          <w:rPr>
            <w:rStyle w:val="Hyperkobling"/>
            <w:noProof/>
          </w:rPr>
          <w:t>6.2 Studielån</w:t>
        </w:r>
        <w:r w:rsidR="00F87A05">
          <w:rPr>
            <w:noProof/>
            <w:webHidden/>
          </w:rPr>
          <w:tab/>
        </w:r>
        <w:r w:rsidR="00F87A05">
          <w:rPr>
            <w:noProof/>
            <w:webHidden/>
          </w:rPr>
          <w:fldChar w:fldCharType="begin"/>
        </w:r>
        <w:r w:rsidR="00F87A05">
          <w:rPr>
            <w:noProof/>
            <w:webHidden/>
          </w:rPr>
          <w:instrText xml:space="preserve"> PAGEREF _Toc494640310 \h </w:instrText>
        </w:r>
        <w:r w:rsidR="00F87A05">
          <w:rPr>
            <w:noProof/>
            <w:webHidden/>
          </w:rPr>
        </w:r>
        <w:r w:rsidR="00F87A05">
          <w:rPr>
            <w:noProof/>
            <w:webHidden/>
          </w:rPr>
          <w:fldChar w:fldCharType="separate"/>
        </w:r>
        <w:r w:rsidR="007E421F">
          <w:rPr>
            <w:noProof/>
            <w:webHidden/>
          </w:rPr>
          <w:t>2</w:t>
        </w:r>
        <w:r w:rsidR="00F87A05">
          <w:rPr>
            <w:noProof/>
            <w:webHidden/>
          </w:rPr>
          <w:fldChar w:fldCharType="end"/>
        </w:r>
      </w:hyperlink>
    </w:p>
    <w:p w:rsidR="00F87A05" w:rsidRDefault="00FC5782">
      <w:pPr>
        <w:pStyle w:val="INNH3"/>
        <w:tabs>
          <w:tab w:val="right" w:leader="dot" w:pos="9062"/>
        </w:tabs>
        <w:rPr>
          <w:rFonts w:asciiTheme="minorHAnsi" w:eastAsiaTheme="minorEastAsia" w:hAnsiTheme="minorHAnsi"/>
          <w:noProof/>
          <w:sz w:val="22"/>
          <w:szCs w:val="22"/>
          <w:lang w:eastAsia="nb-NO" w:bidi="ar-SA"/>
        </w:rPr>
      </w:pPr>
      <w:hyperlink w:anchor="_Toc494640311" w:history="1">
        <w:r w:rsidR="00F87A05" w:rsidRPr="00B00AD8">
          <w:rPr>
            <w:rStyle w:val="Hyperkobling"/>
            <w:noProof/>
          </w:rPr>
          <w:t>6.3 Krav som har sitt grunnlag i en straffbar handling</w:t>
        </w:r>
        <w:r w:rsidR="00F87A05">
          <w:rPr>
            <w:noProof/>
            <w:webHidden/>
          </w:rPr>
          <w:tab/>
        </w:r>
        <w:r w:rsidR="00F87A05">
          <w:rPr>
            <w:noProof/>
            <w:webHidden/>
          </w:rPr>
          <w:fldChar w:fldCharType="begin"/>
        </w:r>
        <w:r w:rsidR="00F87A05">
          <w:rPr>
            <w:noProof/>
            <w:webHidden/>
          </w:rPr>
          <w:instrText xml:space="preserve"> PAGEREF _Toc494640311 \h </w:instrText>
        </w:r>
        <w:r w:rsidR="00F87A05">
          <w:rPr>
            <w:noProof/>
            <w:webHidden/>
          </w:rPr>
        </w:r>
        <w:r w:rsidR="00F87A05">
          <w:rPr>
            <w:noProof/>
            <w:webHidden/>
          </w:rPr>
          <w:fldChar w:fldCharType="separate"/>
        </w:r>
        <w:r w:rsidR="007E421F">
          <w:rPr>
            <w:noProof/>
            <w:webHidden/>
          </w:rPr>
          <w:t>2</w:t>
        </w:r>
        <w:r w:rsidR="00F87A05">
          <w:rPr>
            <w:noProof/>
            <w:webHidden/>
          </w:rPr>
          <w:fldChar w:fldCharType="end"/>
        </w:r>
      </w:hyperlink>
    </w:p>
    <w:p w:rsidR="00F87A05" w:rsidRDefault="00FC5782">
      <w:pPr>
        <w:pStyle w:val="INNH2"/>
        <w:tabs>
          <w:tab w:val="right" w:leader="dot" w:pos="9062"/>
        </w:tabs>
        <w:rPr>
          <w:rFonts w:asciiTheme="minorHAnsi" w:eastAsiaTheme="minorEastAsia" w:hAnsiTheme="minorHAnsi"/>
          <w:noProof/>
          <w:sz w:val="22"/>
          <w:szCs w:val="22"/>
          <w:lang w:eastAsia="nb-NO" w:bidi="ar-SA"/>
        </w:rPr>
      </w:pPr>
      <w:hyperlink w:anchor="_Toc494640312" w:history="1">
        <w:r w:rsidR="00F87A05" w:rsidRPr="00B00AD8">
          <w:rPr>
            <w:rStyle w:val="Hyperkobling"/>
            <w:b/>
            <w:noProof/>
          </w:rPr>
          <w:t>7 Skatte- og avgiftskrav</w:t>
        </w:r>
        <w:r w:rsidR="00F87A05">
          <w:rPr>
            <w:noProof/>
            <w:webHidden/>
          </w:rPr>
          <w:tab/>
        </w:r>
        <w:r w:rsidR="00F87A05">
          <w:rPr>
            <w:noProof/>
            <w:webHidden/>
          </w:rPr>
          <w:fldChar w:fldCharType="begin"/>
        </w:r>
        <w:r w:rsidR="00F87A05">
          <w:rPr>
            <w:noProof/>
            <w:webHidden/>
          </w:rPr>
          <w:instrText xml:space="preserve"> PAGEREF _Toc494640312 \h </w:instrText>
        </w:r>
        <w:r w:rsidR="00F87A05">
          <w:rPr>
            <w:noProof/>
            <w:webHidden/>
          </w:rPr>
        </w:r>
        <w:r w:rsidR="00F87A05">
          <w:rPr>
            <w:noProof/>
            <w:webHidden/>
          </w:rPr>
          <w:fldChar w:fldCharType="separate"/>
        </w:r>
        <w:r w:rsidR="007E421F">
          <w:rPr>
            <w:noProof/>
            <w:webHidden/>
          </w:rPr>
          <w:t>2</w:t>
        </w:r>
        <w:r w:rsidR="00F87A05">
          <w:rPr>
            <w:noProof/>
            <w:webHidden/>
          </w:rPr>
          <w:fldChar w:fldCharType="end"/>
        </w:r>
      </w:hyperlink>
    </w:p>
    <w:p w:rsidR="00F87A05" w:rsidRDefault="00FC5782">
      <w:pPr>
        <w:pStyle w:val="INNH2"/>
        <w:tabs>
          <w:tab w:val="right" w:leader="dot" w:pos="9062"/>
        </w:tabs>
        <w:rPr>
          <w:rFonts w:asciiTheme="minorHAnsi" w:eastAsiaTheme="minorEastAsia" w:hAnsiTheme="minorHAnsi"/>
          <w:noProof/>
          <w:sz w:val="22"/>
          <w:szCs w:val="22"/>
          <w:lang w:eastAsia="nb-NO" w:bidi="ar-SA"/>
        </w:rPr>
      </w:pPr>
      <w:hyperlink w:anchor="_Toc494640313" w:history="1">
        <w:r w:rsidR="00F87A05" w:rsidRPr="00B00AD8">
          <w:rPr>
            <w:rStyle w:val="Hyperkobling"/>
            <w:b/>
            <w:noProof/>
          </w:rPr>
          <w:t>8 Kommentarer til standarden</w:t>
        </w:r>
        <w:r w:rsidR="00F87A05">
          <w:rPr>
            <w:noProof/>
            <w:webHidden/>
          </w:rPr>
          <w:tab/>
        </w:r>
        <w:r w:rsidR="00F87A05">
          <w:rPr>
            <w:noProof/>
            <w:webHidden/>
          </w:rPr>
          <w:fldChar w:fldCharType="begin"/>
        </w:r>
        <w:r w:rsidR="00F87A05">
          <w:rPr>
            <w:noProof/>
            <w:webHidden/>
          </w:rPr>
          <w:instrText xml:space="preserve"> PAGEREF _Toc494640313 \h </w:instrText>
        </w:r>
        <w:r w:rsidR="00F87A05">
          <w:rPr>
            <w:noProof/>
            <w:webHidden/>
          </w:rPr>
        </w:r>
        <w:r w:rsidR="00F87A05">
          <w:rPr>
            <w:noProof/>
            <w:webHidden/>
          </w:rPr>
          <w:fldChar w:fldCharType="separate"/>
        </w:r>
        <w:r w:rsidR="007E421F">
          <w:rPr>
            <w:noProof/>
            <w:webHidden/>
          </w:rPr>
          <w:t>2</w:t>
        </w:r>
        <w:r w:rsidR="00F87A05">
          <w:rPr>
            <w:noProof/>
            <w:webHidden/>
          </w:rPr>
          <w:fldChar w:fldCharType="end"/>
        </w:r>
      </w:hyperlink>
    </w:p>
    <w:p w:rsidR="00F87A05" w:rsidRDefault="00FC5782">
      <w:pPr>
        <w:pStyle w:val="INNH2"/>
        <w:tabs>
          <w:tab w:val="right" w:leader="dot" w:pos="9062"/>
        </w:tabs>
        <w:rPr>
          <w:rFonts w:asciiTheme="minorHAnsi" w:eastAsiaTheme="minorEastAsia" w:hAnsiTheme="minorHAnsi"/>
          <w:noProof/>
          <w:sz w:val="22"/>
          <w:szCs w:val="22"/>
          <w:lang w:eastAsia="nb-NO" w:bidi="ar-SA"/>
        </w:rPr>
      </w:pPr>
      <w:hyperlink w:anchor="_Toc494640314" w:history="1">
        <w:r w:rsidR="00F87A05" w:rsidRPr="00B00AD8">
          <w:rPr>
            <w:rStyle w:val="Hyperkobling"/>
            <w:b/>
            <w:noProof/>
            <w:shd w:val="clear" w:color="auto" w:fill="FFFFFF"/>
          </w:rPr>
          <w:t>9 Dokumenteksempler</w:t>
        </w:r>
        <w:r w:rsidR="00F87A05">
          <w:rPr>
            <w:noProof/>
            <w:webHidden/>
          </w:rPr>
          <w:tab/>
        </w:r>
        <w:r w:rsidR="00F87A05">
          <w:rPr>
            <w:noProof/>
            <w:webHidden/>
          </w:rPr>
          <w:fldChar w:fldCharType="begin"/>
        </w:r>
        <w:r w:rsidR="00F87A05">
          <w:rPr>
            <w:noProof/>
            <w:webHidden/>
          </w:rPr>
          <w:instrText xml:space="preserve"> PAGEREF _Toc494640314 \h </w:instrText>
        </w:r>
        <w:r w:rsidR="00F87A05">
          <w:rPr>
            <w:noProof/>
            <w:webHidden/>
          </w:rPr>
        </w:r>
        <w:r w:rsidR="00F87A05">
          <w:rPr>
            <w:noProof/>
            <w:webHidden/>
          </w:rPr>
          <w:fldChar w:fldCharType="separate"/>
        </w:r>
        <w:r w:rsidR="007E421F">
          <w:rPr>
            <w:noProof/>
            <w:webHidden/>
          </w:rPr>
          <w:t>2</w:t>
        </w:r>
        <w:r w:rsidR="00F87A05">
          <w:rPr>
            <w:noProof/>
            <w:webHidden/>
          </w:rPr>
          <w:fldChar w:fldCharType="end"/>
        </w:r>
      </w:hyperlink>
    </w:p>
    <w:p w:rsidR="00F87A05" w:rsidRDefault="00FC5782">
      <w:pPr>
        <w:pStyle w:val="INNH3"/>
        <w:tabs>
          <w:tab w:val="right" w:leader="dot" w:pos="9062"/>
        </w:tabs>
        <w:rPr>
          <w:rFonts w:asciiTheme="minorHAnsi" w:eastAsiaTheme="minorEastAsia" w:hAnsiTheme="minorHAnsi"/>
          <w:noProof/>
          <w:sz w:val="22"/>
          <w:szCs w:val="22"/>
          <w:lang w:eastAsia="nb-NO" w:bidi="ar-SA"/>
        </w:rPr>
      </w:pPr>
      <w:hyperlink w:anchor="_Toc494640315" w:history="1">
        <w:r w:rsidR="00F87A05" w:rsidRPr="00B00AD8">
          <w:rPr>
            <w:rStyle w:val="Hyperkobling"/>
            <w:noProof/>
          </w:rPr>
          <w:t>9.1 ÅPNINGSBREV</w:t>
        </w:r>
        <w:r w:rsidR="00F87A05">
          <w:rPr>
            <w:noProof/>
            <w:webHidden/>
          </w:rPr>
          <w:tab/>
        </w:r>
        <w:r w:rsidR="00F87A05">
          <w:rPr>
            <w:noProof/>
            <w:webHidden/>
          </w:rPr>
          <w:fldChar w:fldCharType="begin"/>
        </w:r>
        <w:r w:rsidR="00F87A05">
          <w:rPr>
            <w:noProof/>
            <w:webHidden/>
          </w:rPr>
          <w:instrText xml:space="preserve"> PAGEREF _Toc494640315 \h </w:instrText>
        </w:r>
        <w:r w:rsidR="00F87A05">
          <w:rPr>
            <w:noProof/>
            <w:webHidden/>
          </w:rPr>
        </w:r>
        <w:r w:rsidR="00F87A05">
          <w:rPr>
            <w:noProof/>
            <w:webHidden/>
          </w:rPr>
          <w:fldChar w:fldCharType="separate"/>
        </w:r>
        <w:r w:rsidR="007E421F">
          <w:rPr>
            <w:noProof/>
            <w:webHidden/>
          </w:rPr>
          <w:t>2</w:t>
        </w:r>
        <w:r w:rsidR="00F87A05">
          <w:rPr>
            <w:noProof/>
            <w:webHidden/>
          </w:rPr>
          <w:fldChar w:fldCharType="end"/>
        </w:r>
      </w:hyperlink>
    </w:p>
    <w:p w:rsidR="00F87A05" w:rsidRDefault="00FC5782">
      <w:pPr>
        <w:pStyle w:val="INNH3"/>
        <w:tabs>
          <w:tab w:val="right" w:leader="dot" w:pos="9062"/>
        </w:tabs>
        <w:rPr>
          <w:rFonts w:asciiTheme="minorHAnsi" w:eastAsiaTheme="minorEastAsia" w:hAnsiTheme="minorHAnsi"/>
          <w:noProof/>
          <w:sz w:val="22"/>
          <w:szCs w:val="22"/>
          <w:lang w:eastAsia="nb-NO" w:bidi="ar-SA"/>
        </w:rPr>
      </w:pPr>
      <w:hyperlink w:anchor="_Toc494640316" w:history="1">
        <w:r w:rsidR="00F87A05" w:rsidRPr="00B00AD8">
          <w:rPr>
            <w:rStyle w:val="Hyperkobling"/>
            <w:noProof/>
          </w:rPr>
          <w:t>9.2 TILBAKEMELDING PÅ ÅPNINGSBREV FRA KREDITORENE</w:t>
        </w:r>
        <w:r w:rsidR="00F87A05">
          <w:rPr>
            <w:noProof/>
            <w:webHidden/>
          </w:rPr>
          <w:tab/>
        </w:r>
        <w:r w:rsidR="00F87A05">
          <w:rPr>
            <w:noProof/>
            <w:webHidden/>
          </w:rPr>
          <w:fldChar w:fldCharType="begin"/>
        </w:r>
        <w:r w:rsidR="00F87A05">
          <w:rPr>
            <w:noProof/>
            <w:webHidden/>
          </w:rPr>
          <w:instrText xml:space="preserve"> PAGEREF _Toc494640316 \h </w:instrText>
        </w:r>
        <w:r w:rsidR="00F87A05">
          <w:rPr>
            <w:noProof/>
            <w:webHidden/>
          </w:rPr>
        </w:r>
        <w:r w:rsidR="00F87A05">
          <w:rPr>
            <w:noProof/>
            <w:webHidden/>
          </w:rPr>
          <w:fldChar w:fldCharType="separate"/>
        </w:r>
        <w:r w:rsidR="007E421F">
          <w:rPr>
            <w:noProof/>
            <w:webHidden/>
          </w:rPr>
          <w:t>2</w:t>
        </w:r>
        <w:r w:rsidR="00F87A05">
          <w:rPr>
            <w:noProof/>
            <w:webHidden/>
          </w:rPr>
          <w:fldChar w:fldCharType="end"/>
        </w:r>
      </w:hyperlink>
    </w:p>
    <w:p w:rsidR="00F87A05" w:rsidRDefault="00FC5782">
      <w:pPr>
        <w:pStyle w:val="INNH3"/>
        <w:tabs>
          <w:tab w:val="right" w:leader="dot" w:pos="9062"/>
        </w:tabs>
        <w:rPr>
          <w:rFonts w:asciiTheme="minorHAnsi" w:eastAsiaTheme="minorEastAsia" w:hAnsiTheme="minorHAnsi"/>
          <w:noProof/>
          <w:sz w:val="22"/>
          <w:szCs w:val="22"/>
          <w:lang w:eastAsia="nb-NO" w:bidi="ar-SA"/>
        </w:rPr>
      </w:pPr>
      <w:hyperlink w:anchor="_Toc494640317" w:history="1">
        <w:r w:rsidR="00F87A05" w:rsidRPr="00B00AD8">
          <w:rPr>
            <w:rStyle w:val="Hyperkobling"/>
            <w:noProof/>
          </w:rPr>
          <w:t>9.3 FORSLAGSBREV MED BETALINGSPLAN</w:t>
        </w:r>
        <w:r w:rsidR="00F87A05">
          <w:rPr>
            <w:noProof/>
            <w:webHidden/>
          </w:rPr>
          <w:tab/>
        </w:r>
        <w:r w:rsidR="00F87A05">
          <w:rPr>
            <w:noProof/>
            <w:webHidden/>
          </w:rPr>
          <w:fldChar w:fldCharType="begin"/>
        </w:r>
        <w:r w:rsidR="00F87A05">
          <w:rPr>
            <w:noProof/>
            <w:webHidden/>
          </w:rPr>
          <w:instrText xml:space="preserve"> PAGEREF _Toc494640317 \h </w:instrText>
        </w:r>
        <w:r w:rsidR="00F87A05">
          <w:rPr>
            <w:noProof/>
            <w:webHidden/>
          </w:rPr>
        </w:r>
        <w:r w:rsidR="00F87A05">
          <w:rPr>
            <w:noProof/>
            <w:webHidden/>
          </w:rPr>
          <w:fldChar w:fldCharType="separate"/>
        </w:r>
        <w:r w:rsidR="007E421F">
          <w:rPr>
            <w:noProof/>
            <w:webHidden/>
          </w:rPr>
          <w:t>2</w:t>
        </w:r>
        <w:r w:rsidR="00F87A05">
          <w:rPr>
            <w:noProof/>
            <w:webHidden/>
          </w:rPr>
          <w:fldChar w:fldCharType="end"/>
        </w:r>
      </w:hyperlink>
    </w:p>
    <w:p w:rsidR="00F87A05" w:rsidRDefault="00FC5782">
      <w:pPr>
        <w:pStyle w:val="INNH3"/>
        <w:tabs>
          <w:tab w:val="right" w:leader="dot" w:pos="9062"/>
        </w:tabs>
        <w:rPr>
          <w:rFonts w:asciiTheme="minorHAnsi" w:eastAsiaTheme="minorEastAsia" w:hAnsiTheme="minorHAnsi"/>
          <w:noProof/>
          <w:sz w:val="22"/>
          <w:szCs w:val="22"/>
          <w:lang w:eastAsia="nb-NO" w:bidi="ar-SA"/>
        </w:rPr>
      </w:pPr>
      <w:hyperlink w:anchor="_Toc494640318" w:history="1">
        <w:r w:rsidR="00F87A05" w:rsidRPr="00B00AD8">
          <w:rPr>
            <w:rStyle w:val="Hyperkobling"/>
            <w:noProof/>
          </w:rPr>
          <w:t>9.4 FORSLAGSBREV MED ENGANGSBELØP</w:t>
        </w:r>
        <w:r w:rsidR="00F87A05">
          <w:rPr>
            <w:noProof/>
            <w:webHidden/>
          </w:rPr>
          <w:tab/>
        </w:r>
        <w:r w:rsidR="00F87A05">
          <w:rPr>
            <w:noProof/>
            <w:webHidden/>
          </w:rPr>
          <w:fldChar w:fldCharType="begin"/>
        </w:r>
        <w:r w:rsidR="00F87A05">
          <w:rPr>
            <w:noProof/>
            <w:webHidden/>
          </w:rPr>
          <w:instrText xml:space="preserve"> PAGEREF _Toc494640318 \h </w:instrText>
        </w:r>
        <w:r w:rsidR="00F87A05">
          <w:rPr>
            <w:noProof/>
            <w:webHidden/>
          </w:rPr>
        </w:r>
        <w:r w:rsidR="00F87A05">
          <w:rPr>
            <w:noProof/>
            <w:webHidden/>
          </w:rPr>
          <w:fldChar w:fldCharType="separate"/>
        </w:r>
        <w:r w:rsidR="007E421F">
          <w:rPr>
            <w:noProof/>
            <w:webHidden/>
          </w:rPr>
          <w:t>2</w:t>
        </w:r>
        <w:r w:rsidR="00F87A05">
          <w:rPr>
            <w:noProof/>
            <w:webHidden/>
          </w:rPr>
          <w:fldChar w:fldCharType="end"/>
        </w:r>
      </w:hyperlink>
    </w:p>
    <w:p w:rsidR="00F87A05" w:rsidRDefault="00FC5782">
      <w:pPr>
        <w:pStyle w:val="INNH3"/>
        <w:tabs>
          <w:tab w:val="right" w:leader="dot" w:pos="9062"/>
        </w:tabs>
        <w:rPr>
          <w:rFonts w:asciiTheme="minorHAnsi" w:eastAsiaTheme="minorEastAsia" w:hAnsiTheme="minorHAnsi"/>
          <w:noProof/>
          <w:sz w:val="22"/>
          <w:szCs w:val="22"/>
          <w:lang w:eastAsia="nb-NO" w:bidi="ar-SA"/>
        </w:rPr>
      </w:pPr>
      <w:hyperlink w:anchor="_Toc494640319" w:history="1">
        <w:r w:rsidR="00F87A05" w:rsidRPr="00B00AD8">
          <w:rPr>
            <w:rStyle w:val="Hyperkobling"/>
            <w:noProof/>
          </w:rPr>
          <w:t>9.5 FORSLAGSBREV MED BETALINGSPLAN OG FORSERT NEDBETALING</w:t>
        </w:r>
        <w:r w:rsidR="00F87A05">
          <w:rPr>
            <w:noProof/>
            <w:webHidden/>
          </w:rPr>
          <w:tab/>
        </w:r>
        <w:r w:rsidR="00F87A05">
          <w:rPr>
            <w:noProof/>
            <w:webHidden/>
          </w:rPr>
          <w:fldChar w:fldCharType="begin"/>
        </w:r>
        <w:r w:rsidR="00F87A05">
          <w:rPr>
            <w:noProof/>
            <w:webHidden/>
          </w:rPr>
          <w:instrText xml:space="preserve"> PAGEREF _Toc494640319 \h </w:instrText>
        </w:r>
        <w:r w:rsidR="00F87A05">
          <w:rPr>
            <w:noProof/>
            <w:webHidden/>
          </w:rPr>
        </w:r>
        <w:r w:rsidR="00F87A05">
          <w:rPr>
            <w:noProof/>
            <w:webHidden/>
          </w:rPr>
          <w:fldChar w:fldCharType="separate"/>
        </w:r>
        <w:r w:rsidR="007E421F">
          <w:rPr>
            <w:noProof/>
            <w:webHidden/>
          </w:rPr>
          <w:t>2</w:t>
        </w:r>
        <w:r w:rsidR="00F87A05">
          <w:rPr>
            <w:noProof/>
            <w:webHidden/>
          </w:rPr>
          <w:fldChar w:fldCharType="end"/>
        </w:r>
      </w:hyperlink>
    </w:p>
    <w:p w:rsidR="00F87A05" w:rsidRDefault="00FC5782">
      <w:pPr>
        <w:pStyle w:val="INNH3"/>
        <w:tabs>
          <w:tab w:val="right" w:leader="dot" w:pos="9062"/>
        </w:tabs>
        <w:rPr>
          <w:rFonts w:asciiTheme="minorHAnsi" w:eastAsiaTheme="minorEastAsia" w:hAnsiTheme="minorHAnsi"/>
          <w:noProof/>
          <w:sz w:val="22"/>
          <w:szCs w:val="22"/>
          <w:lang w:eastAsia="nb-NO" w:bidi="ar-SA"/>
        </w:rPr>
      </w:pPr>
      <w:hyperlink w:anchor="_Toc494640320" w:history="1">
        <w:r w:rsidR="00F87A05" w:rsidRPr="00B00AD8">
          <w:rPr>
            <w:rStyle w:val="Hyperkobling"/>
            <w:noProof/>
          </w:rPr>
          <w:t>9.6 TILBAKEMELDING FRA KREDITORENE PÅ FORSLAGSBREV</w:t>
        </w:r>
        <w:r w:rsidR="00F87A05">
          <w:rPr>
            <w:noProof/>
            <w:webHidden/>
          </w:rPr>
          <w:tab/>
        </w:r>
        <w:r w:rsidR="00F87A05">
          <w:rPr>
            <w:noProof/>
            <w:webHidden/>
          </w:rPr>
          <w:fldChar w:fldCharType="begin"/>
        </w:r>
        <w:r w:rsidR="00F87A05">
          <w:rPr>
            <w:noProof/>
            <w:webHidden/>
          </w:rPr>
          <w:instrText xml:space="preserve"> PAGEREF _Toc494640320 \h </w:instrText>
        </w:r>
        <w:r w:rsidR="00F87A05">
          <w:rPr>
            <w:noProof/>
            <w:webHidden/>
          </w:rPr>
        </w:r>
        <w:r w:rsidR="00F87A05">
          <w:rPr>
            <w:noProof/>
            <w:webHidden/>
          </w:rPr>
          <w:fldChar w:fldCharType="separate"/>
        </w:r>
        <w:r w:rsidR="007E421F">
          <w:rPr>
            <w:noProof/>
            <w:webHidden/>
          </w:rPr>
          <w:t>2</w:t>
        </w:r>
        <w:r w:rsidR="00F87A05">
          <w:rPr>
            <w:noProof/>
            <w:webHidden/>
          </w:rPr>
          <w:fldChar w:fldCharType="end"/>
        </w:r>
      </w:hyperlink>
    </w:p>
    <w:p w:rsidR="00F87A05" w:rsidRDefault="00FC5782">
      <w:pPr>
        <w:pStyle w:val="INNH3"/>
        <w:tabs>
          <w:tab w:val="right" w:leader="dot" w:pos="9062"/>
        </w:tabs>
        <w:rPr>
          <w:rFonts w:asciiTheme="minorHAnsi" w:eastAsiaTheme="minorEastAsia" w:hAnsiTheme="minorHAnsi"/>
          <w:noProof/>
          <w:sz w:val="22"/>
          <w:szCs w:val="22"/>
          <w:lang w:eastAsia="nb-NO" w:bidi="ar-SA"/>
        </w:rPr>
      </w:pPr>
      <w:hyperlink w:anchor="_Toc494640321" w:history="1">
        <w:r w:rsidR="00F87A05" w:rsidRPr="00B00AD8">
          <w:rPr>
            <w:rStyle w:val="Hyperkobling"/>
            <w:noProof/>
          </w:rPr>
          <w:t>9.7 INFORMASJON TIL KREDITORENE OM FORHANDLINGSRESULTATET</w:t>
        </w:r>
        <w:r w:rsidR="00F87A05">
          <w:rPr>
            <w:noProof/>
            <w:webHidden/>
          </w:rPr>
          <w:tab/>
        </w:r>
        <w:r w:rsidR="00F87A05">
          <w:rPr>
            <w:noProof/>
            <w:webHidden/>
          </w:rPr>
          <w:fldChar w:fldCharType="begin"/>
        </w:r>
        <w:r w:rsidR="00F87A05">
          <w:rPr>
            <w:noProof/>
            <w:webHidden/>
          </w:rPr>
          <w:instrText xml:space="preserve"> PAGEREF _Toc494640321 \h </w:instrText>
        </w:r>
        <w:r w:rsidR="00F87A05">
          <w:rPr>
            <w:noProof/>
            <w:webHidden/>
          </w:rPr>
        </w:r>
        <w:r w:rsidR="00F87A05">
          <w:rPr>
            <w:noProof/>
            <w:webHidden/>
          </w:rPr>
          <w:fldChar w:fldCharType="separate"/>
        </w:r>
        <w:r w:rsidR="007E421F">
          <w:rPr>
            <w:noProof/>
            <w:webHidden/>
          </w:rPr>
          <w:t>2</w:t>
        </w:r>
        <w:r w:rsidR="00F87A05">
          <w:rPr>
            <w:noProof/>
            <w:webHidden/>
          </w:rPr>
          <w:fldChar w:fldCharType="end"/>
        </w:r>
      </w:hyperlink>
    </w:p>
    <w:p w:rsidR="00F87A05" w:rsidRDefault="00FC5782">
      <w:pPr>
        <w:pStyle w:val="INNH3"/>
        <w:tabs>
          <w:tab w:val="right" w:leader="dot" w:pos="9062"/>
        </w:tabs>
        <w:rPr>
          <w:rFonts w:asciiTheme="minorHAnsi" w:eastAsiaTheme="minorEastAsia" w:hAnsiTheme="minorHAnsi"/>
          <w:noProof/>
          <w:sz w:val="22"/>
          <w:szCs w:val="22"/>
          <w:lang w:eastAsia="nb-NO" w:bidi="ar-SA"/>
        </w:rPr>
      </w:pPr>
      <w:hyperlink w:anchor="_Toc494640322" w:history="1">
        <w:r w:rsidR="00F87A05" w:rsidRPr="00B00AD8">
          <w:rPr>
            <w:rStyle w:val="Hyperkobling"/>
            <w:noProof/>
          </w:rPr>
          <w:t>9.8 INFORMASJON TIL NAMSMANNEN OM UTENRETTSLIG GJELDSFORHANDLING</w:t>
        </w:r>
        <w:r w:rsidR="00F87A05">
          <w:rPr>
            <w:noProof/>
            <w:webHidden/>
          </w:rPr>
          <w:tab/>
        </w:r>
        <w:r w:rsidR="00F87A05">
          <w:rPr>
            <w:noProof/>
            <w:webHidden/>
          </w:rPr>
          <w:fldChar w:fldCharType="begin"/>
        </w:r>
        <w:r w:rsidR="00F87A05">
          <w:rPr>
            <w:noProof/>
            <w:webHidden/>
          </w:rPr>
          <w:instrText xml:space="preserve"> PAGEREF _Toc494640322 \h </w:instrText>
        </w:r>
        <w:r w:rsidR="00F87A05">
          <w:rPr>
            <w:noProof/>
            <w:webHidden/>
          </w:rPr>
        </w:r>
        <w:r w:rsidR="00F87A05">
          <w:rPr>
            <w:noProof/>
            <w:webHidden/>
          </w:rPr>
          <w:fldChar w:fldCharType="separate"/>
        </w:r>
        <w:r w:rsidR="007E421F">
          <w:rPr>
            <w:noProof/>
            <w:webHidden/>
          </w:rPr>
          <w:t>2</w:t>
        </w:r>
        <w:r w:rsidR="00F87A05">
          <w:rPr>
            <w:noProof/>
            <w:webHidden/>
          </w:rPr>
          <w:fldChar w:fldCharType="end"/>
        </w:r>
      </w:hyperlink>
    </w:p>
    <w:p w:rsidR="00F87A05" w:rsidRDefault="00FC5782">
      <w:pPr>
        <w:pStyle w:val="INNH3"/>
        <w:tabs>
          <w:tab w:val="right" w:leader="dot" w:pos="9062"/>
        </w:tabs>
        <w:rPr>
          <w:rFonts w:asciiTheme="minorHAnsi" w:eastAsiaTheme="minorEastAsia" w:hAnsiTheme="minorHAnsi"/>
          <w:noProof/>
          <w:sz w:val="22"/>
          <w:szCs w:val="22"/>
          <w:lang w:eastAsia="nb-NO" w:bidi="ar-SA"/>
        </w:rPr>
      </w:pPr>
      <w:hyperlink w:anchor="_Toc494640323" w:history="1">
        <w:r w:rsidR="00F87A05" w:rsidRPr="00B00AD8">
          <w:rPr>
            <w:rStyle w:val="Hyperkobling"/>
            <w:noProof/>
          </w:rPr>
          <w:t>9.9 INFORMASJON TIL NAMSMANNEN OM NAVS VURDERING AV EGENFORSØK</w:t>
        </w:r>
        <w:r w:rsidR="00F87A05">
          <w:rPr>
            <w:noProof/>
            <w:webHidden/>
          </w:rPr>
          <w:tab/>
        </w:r>
        <w:r w:rsidR="00F87A05">
          <w:rPr>
            <w:noProof/>
            <w:webHidden/>
          </w:rPr>
          <w:fldChar w:fldCharType="begin"/>
        </w:r>
        <w:r w:rsidR="00F87A05">
          <w:rPr>
            <w:noProof/>
            <w:webHidden/>
          </w:rPr>
          <w:instrText xml:space="preserve"> PAGEREF _Toc494640323 \h </w:instrText>
        </w:r>
        <w:r w:rsidR="00F87A05">
          <w:rPr>
            <w:noProof/>
            <w:webHidden/>
          </w:rPr>
        </w:r>
        <w:r w:rsidR="00F87A05">
          <w:rPr>
            <w:noProof/>
            <w:webHidden/>
          </w:rPr>
          <w:fldChar w:fldCharType="separate"/>
        </w:r>
        <w:r w:rsidR="007E421F">
          <w:rPr>
            <w:noProof/>
            <w:webHidden/>
          </w:rPr>
          <w:t>2</w:t>
        </w:r>
        <w:r w:rsidR="00F87A05">
          <w:rPr>
            <w:noProof/>
            <w:webHidden/>
          </w:rPr>
          <w:fldChar w:fldCharType="end"/>
        </w:r>
      </w:hyperlink>
    </w:p>
    <w:p w:rsidR="00F87A05" w:rsidRDefault="00FC5782">
      <w:pPr>
        <w:pStyle w:val="INNH3"/>
        <w:tabs>
          <w:tab w:val="right" w:leader="dot" w:pos="9062"/>
        </w:tabs>
        <w:rPr>
          <w:rFonts w:asciiTheme="minorHAnsi" w:eastAsiaTheme="minorEastAsia" w:hAnsiTheme="minorHAnsi"/>
          <w:noProof/>
          <w:sz w:val="22"/>
          <w:szCs w:val="22"/>
          <w:lang w:eastAsia="nb-NO" w:bidi="ar-SA"/>
        </w:rPr>
      </w:pPr>
      <w:hyperlink w:anchor="_Toc494640324" w:history="1">
        <w:r w:rsidR="00F87A05" w:rsidRPr="00B00AD8">
          <w:rPr>
            <w:rStyle w:val="Hyperkobling"/>
            <w:noProof/>
          </w:rPr>
          <w:t>9.10 INFORMASJONSBREV TIL SOLIDARISK MEDFORPLIKTEDE</w:t>
        </w:r>
        <w:r w:rsidR="00F87A05">
          <w:rPr>
            <w:noProof/>
            <w:webHidden/>
          </w:rPr>
          <w:tab/>
        </w:r>
        <w:r w:rsidR="00F87A05">
          <w:rPr>
            <w:noProof/>
            <w:webHidden/>
          </w:rPr>
          <w:fldChar w:fldCharType="begin"/>
        </w:r>
        <w:r w:rsidR="00F87A05">
          <w:rPr>
            <w:noProof/>
            <w:webHidden/>
          </w:rPr>
          <w:instrText xml:space="preserve"> PAGEREF _Toc494640324 \h </w:instrText>
        </w:r>
        <w:r w:rsidR="00F87A05">
          <w:rPr>
            <w:noProof/>
            <w:webHidden/>
          </w:rPr>
        </w:r>
        <w:r w:rsidR="00F87A05">
          <w:rPr>
            <w:noProof/>
            <w:webHidden/>
          </w:rPr>
          <w:fldChar w:fldCharType="separate"/>
        </w:r>
        <w:r w:rsidR="007E421F">
          <w:rPr>
            <w:noProof/>
            <w:webHidden/>
          </w:rPr>
          <w:t>2</w:t>
        </w:r>
        <w:r w:rsidR="00F87A05">
          <w:rPr>
            <w:noProof/>
            <w:webHidden/>
          </w:rPr>
          <w:fldChar w:fldCharType="end"/>
        </w:r>
      </w:hyperlink>
    </w:p>
    <w:p w:rsidR="0089044E" w:rsidRDefault="006E7FA0" w:rsidP="004D57DB">
      <w:pPr>
        <w:pStyle w:val="Overskrift2"/>
        <w:rPr>
          <w:rFonts w:eastAsia="Times New Roman" w:cs="Times New Roman"/>
          <w:smallCaps w:val="0"/>
          <w:color w:val="000000"/>
          <w:spacing w:val="0"/>
          <w:sz w:val="24"/>
          <w:szCs w:val="24"/>
          <w:lang w:val="nb-NO" w:eastAsia="nb-NO" w:bidi="ar-SA"/>
        </w:rPr>
      </w:pPr>
      <w:r w:rsidRPr="00E54AAB">
        <w:rPr>
          <w:rFonts w:eastAsia="Times New Roman" w:cs="Times New Roman"/>
          <w:smallCaps w:val="0"/>
          <w:color w:val="000000"/>
          <w:spacing w:val="0"/>
          <w:sz w:val="24"/>
          <w:szCs w:val="24"/>
          <w:lang w:val="nb-NO" w:eastAsia="nb-NO" w:bidi="ar-SA"/>
        </w:rPr>
        <w:fldChar w:fldCharType="end"/>
      </w:r>
    </w:p>
    <w:p w:rsidR="005F7ADC" w:rsidRDefault="005F7ADC" w:rsidP="005F7ADC">
      <w:pPr>
        <w:rPr>
          <w:lang w:eastAsia="nb-NO" w:bidi="ar-SA"/>
        </w:rPr>
      </w:pPr>
    </w:p>
    <w:p w:rsidR="00010EC1" w:rsidRDefault="00010EC1" w:rsidP="005F7ADC">
      <w:pPr>
        <w:rPr>
          <w:lang w:eastAsia="nb-NO" w:bidi="ar-SA"/>
        </w:rPr>
      </w:pPr>
    </w:p>
    <w:p w:rsidR="00010EC1" w:rsidRDefault="00010EC1" w:rsidP="005F7ADC">
      <w:pPr>
        <w:rPr>
          <w:lang w:eastAsia="nb-NO" w:bidi="ar-SA"/>
        </w:rPr>
      </w:pPr>
    </w:p>
    <w:p w:rsidR="005F7ADC" w:rsidRDefault="005F7ADC" w:rsidP="005F7ADC">
      <w:pPr>
        <w:rPr>
          <w:lang w:eastAsia="nb-NO" w:bidi="ar-SA"/>
        </w:rPr>
      </w:pPr>
    </w:p>
    <w:p w:rsidR="005F7ADC" w:rsidRDefault="005F7ADC" w:rsidP="005F7ADC">
      <w:pPr>
        <w:rPr>
          <w:lang w:eastAsia="nb-NO" w:bidi="ar-SA"/>
        </w:rPr>
      </w:pPr>
    </w:p>
    <w:p w:rsidR="000265E9" w:rsidRDefault="000265E9" w:rsidP="005F7ADC">
      <w:pPr>
        <w:rPr>
          <w:lang w:eastAsia="nb-NO" w:bidi="ar-SA"/>
        </w:rPr>
      </w:pPr>
    </w:p>
    <w:p w:rsidR="000265E9" w:rsidRDefault="000265E9" w:rsidP="005F7ADC">
      <w:pPr>
        <w:rPr>
          <w:lang w:eastAsia="nb-NO" w:bidi="ar-SA"/>
        </w:rPr>
      </w:pPr>
    </w:p>
    <w:p w:rsidR="000265E9" w:rsidRDefault="000265E9" w:rsidP="005F7ADC">
      <w:pPr>
        <w:rPr>
          <w:lang w:eastAsia="nb-NO" w:bidi="ar-SA"/>
        </w:rPr>
      </w:pPr>
    </w:p>
    <w:p w:rsidR="000265E9" w:rsidRDefault="000265E9" w:rsidP="005F7ADC">
      <w:pPr>
        <w:rPr>
          <w:lang w:eastAsia="nb-NO" w:bidi="ar-SA"/>
        </w:rPr>
      </w:pPr>
    </w:p>
    <w:p w:rsidR="000265E9" w:rsidRDefault="000265E9" w:rsidP="005F7ADC">
      <w:pPr>
        <w:rPr>
          <w:lang w:eastAsia="nb-NO" w:bidi="ar-SA"/>
        </w:rPr>
      </w:pPr>
    </w:p>
    <w:p w:rsidR="000265E9" w:rsidRDefault="000265E9" w:rsidP="005F7ADC">
      <w:pPr>
        <w:rPr>
          <w:lang w:eastAsia="nb-NO" w:bidi="ar-SA"/>
        </w:rPr>
      </w:pPr>
    </w:p>
    <w:p w:rsidR="000265E9" w:rsidRDefault="000265E9" w:rsidP="005F7ADC">
      <w:pPr>
        <w:rPr>
          <w:lang w:eastAsia="nb-NO" w:bidi="ar-SA"/>
        </w:rPr>
      </w:pPr>
    </w:p>
    <w:p w:rsidR="000265E9" w:rsidRDefault="000265E9" w:rsidP="005F7ADC">
      <w:pPr>
        <w:rPr>
          <w:lang w:eastAsia="nb-NO" w:bidi="ar-SA"/>
        </w:rPr>
      </w:pPr>
    </w:p>
    <w:p w:rsidR="005F7ADC" w:rsidRDefault="005F7ADC" w:rsidP="005F7ADC">
      <w:pPr>
        <w:rPr>
          <w:lang w:eastAsia="nb-NO" w:bidi="ar-SA"/>
        </w:rPr>
      </w:pPr>
    </w:p>
    <w:p w:rsidR="005F7ADC" w:rsidRDefault="005F7ADC" w:rsidP="005F7ADC">
      <w:pPr>
        <w:rPr>
          <w:lang w:eastAsia="nb-NO" w:bidi="ar-SA"/>
        </w:rPr>
      </w:pPr>
    </w:p>
    <w:p w:rsidR="005F7ADC" w:rsidRDefault="005F7ADC" w:rsidP="005F7ADC">
      <w:pPr>
        <w:rPr>
          <w:lang w:eastAsia="nb-NO" w:bidi="ar-SA"/>
        </w:rPr>
      </w:pPr>
    </w:p>
    <w:p w:rsidR="005F7ADC" w:rsidRDefault="005F7ADC" w:rsidP="005F7ADC">
      <w:pPr>
        <w:rPr>
          <w:lang w:eastAsia="nb-NO" w:bidi="ar-SA"/>
        </w:rPr>
      </w:pPr>
    </w:p>
    <w:p w:rsidR="005F7ADC" w:rsidRDefault="005F7ADC" w:rsidP="005F7ADC">
      <w:pPr>
        <w:rPr>
          <w:lang w:eastAsia="nb-NO" w:bidi="ar-SA"/>
        </w:rPr>
      </w:pPr>
    </w:p>
    <w:p w:rsidR="005F7ADC" w:rsidRDefault="005F7ADC" w:rsidP="005F7ADC">
      <w:pPr>
        <w:rPr>
          <w:lang w:eastAsia="nb-NO" w:bidi="ar-SA"/>
        </w:rPr>
      </w:pPr>
    </w:p>
    <w:p w:rsidR="005F7ADC" w:rsidRDefault="005F7ADC" w:rsidP="005F7ADC">
      <w:pPr>
        <w:rPr>
          <w:lang w:eastAsia="nb-NO" w:bidi="ar-SA"/>
        </w:rPr>
      </w:pPr>
    </w:p>
    <w:p w:rsidR="005F7ADC" w:rsidRDefault="005F7ADC" w:rsidP="005F7ADC">
      <w:pPr>
        <w:rPr>
          <w:lang w:eastAsia="nb-NO" w:bidi="ar-SA"/>
        </w:rPr>
      </w:pPr>
    </w:p>
    <w:p w:rsidR="005F7ADC" w:rsidRDefault="005F7ADC" w:rsidP="005F7ADC">
      <w:pPr>
        <w:rPr>
          <w:lang w:eastAsia="nb-NO" w:bidi="ar-SA"/>
        </w:rPr>
      </w:pPr>
    </w:p>
    <w:p w:rsidR="005F7ADC" w:rsidRDefault="005F7ADC" w:rsidP="005F7ADC">
      <w:pPr>
        <w:rPr>
          <w:lang w:eastAsia="nb-NO" w:bidi="ar-SA"/>
        </w:rPr>
      </w:pPr>
    </w:p>
    <w:p w:rsidR="005F7ADC" w:rsidRDefault="005F7ADC" w:rsidP="005F7ADC">
      <w:pPr>
        <w:rPr>
          <w:lang w:eastAsia="nb-NO" w:bidi="ar-SA"/>
        </w:rPr>
      </w:pPr>
    </w:p>
    <w:p w:rsidR="005F7ADC" w:rsidRDefault="005F7ADC" w:rsidP="005F7ADC">
      <w:pPr>
        <w:rPr>
          <w:lang w:eastAsia="nb-NO" w:bidi="ar-SA"/>
        </w:rPr>
      </w:pPr>
    </w:p>
    <w:p w:rsidR="005F7ADC" w:rsidRDefault="005F7ADC" w:rsidP="005F7ADC">
      <w:pPr>
        <w:rPr>
          <w:lang w:eastAsia="nb-NO" w:bidi="ar-SA"/>
        </w:rPr>
      </w:pPr>
    </w:p>
    <w:p w:rsidR="005F7ADC" w:rsidRDefault="005F7ADC" w:rsidP="005F7ADC">
      <w:pPr>
        <w:rPr>
          <w:lang w:eastAsia="nb-NO" w:bidi="ar-SA"/>
        </w:rPr>
      </w:pPr>
    </w:p>
    <w:p w:rsidR="005F7ADC" w:rsidRDefault="005F7ADC" w:rsidP="005F7ADC">
      <w:pPr>
        <w:rPr>
          <w:lang w:eastAsia="nb-NO" w:bidi="ar-SA"/>
        </w:rPr>
      </w:pPr>
    </w:p>
    <w:p w:rsidR="005F7ADC" w:rsidRDefault="005F7ADC" w:rsidP="005F7ADC">
      <w:pPr>
        <w:rPr>
          <w:lang w:eastAsia="nb-NO" w:bidi="ar-SA"/>
        </w:rPr>
      </w:pPr>
    </w:p>
    <w:p w:rsidR="005F7ADC" w:rsidRDefault="005F7ADC" w:rsidP="00E124D6">
      <w:pPr>
        <w:rPr>
          <w:lang w:eastAsia="nb-NO" w:bidi="ar-SA"/>
        </w:rPr>
      </w:pPr>
    </w:p>
    <w:p w:rsidR="00E124D6" w:rsidRDefault="00E124D6" w:rsidP="00E124D6">
      <w:pPr>
        <w:rPr>
          <w:lang w:eastAsia="nb-NO" w:bidi="ar-SA"/>
        </w:rPr>
      </w:pPr>
    </w:p>
    <w:p w:rsidR="005F7ADC" w:rsidRDefault="005F7ADC" w:rsidP="00F56A63">
      <w:pPr>
        <w:ind w:firstLine="708"/>
        <w:jc w:val="center"/>
        <w:rPr>
          <w:lang w:eastAsia="nb-NO" w:bidi="ar-SA"/>
        </w:rPr>
      </w:pPr>
    </w:p>
    <w:p w:rsidR="00F56A63" w:rsidRPr="009C377D" w:rsidRDefault="00F56A63" w:rsidP="005F7ADC">
      <w:pPr>
        <w:jc w:val="center"/>
        <w:rPr>
          <w:rFonts w:ascii="Arial Narrow" w:hAnsi="Arial Narrow"/>
          <w:b/>
          <w:sz w:val="21"/>
          <w:szCs w:val="21"/>
          <w:lang w:eastAsia="nb-NO" w:bidi="ar-SA"/>
        </w:rPr>
      </w:pPr>
      <w:r w:rsidRPr="009C377D">
        <w:rPr>
          <w:rFonts w:ascii="Arial Narrow" w:hAnsi="Arial Narrow"/>
          <w:b/>
          <w:sz w:val="21"/>
          <w:szCs w:val="21"/>
          <w:lang w:eastAsia="nb-NO" w:bidi="ar-SA"/>
        </w:rPr>
        <w:t>F</w:t>
      </w:r>
      <w:r w:rsidR="00F17F89">
        <w:rPr>
          <w:rFonts w:ascii="Arial Narrow" w:hAnsi="Arial Narrow"/>
          <w:b/>
          <w:sz w:val="21"/>
          <w:szCs w:val="21"/>
          <w:lang w:eastAsia="nb-NO" w:bidi="ar-SA"/>
        </w:rPr>
        <w:t xml:space="preserve"> </w:t>
      </w:r>
      <w:r w:rsidRPr="009C377D">
        <w:rPr>
          <w:rFonts w:ascii="Arial Narrow" w:hAnsi="Arial Narrow"/>
          <w:b/>
          <w:sz w:val="21"/>
          <w:szCs w:val="21"/>
          <w:lang w:eastAsia="nb-NO" w:bidi="ar-SA"/>
        </w:rPr>
        <w:t>O</w:t>
      </w:r>
      <w:r w:rsidR="00F17F89">
        <w:rPr>
          <w:rFonts w:ascii="Arial Narrow" w:hAnsi="Arial Narrow"/>
          <w:b/>
          <w:sz w:val="21"/>
          <w:szCs w:val="21"/>
          <w:lang w:eastAsia="nb-NO" w:bidi="ar-SA"/>
        </w:rPr>
        <w:t xml:space="preserve"> </w:t>
      </w:r>
      <w:r w:rsidRPr="009C377D">
        <w:rPr>
          <w:rFonts w:ascii="Arial Narrow" w:hAnsi="Arial Narrow"/>
          <w:b/>
          <w:sz w:val="21"/>
          <w:szCs w:val="21"/>
          <w:lang w:eastAsia="nb-NO" w:bidi="ar-SA"/>
        </w:rPr>
        <w:t>R</w:t>
      </w:r>
      <w:r w:rsidR="00F17F89">
        <w:rPr>
          <w:rFonts w:ascii="Arial Narrow" w:hAnsi="Arial Narrow"/>
          <w:b/>
          <w:sz w:val="21"/>
          <w:szCs w:val="21"/>
          <w:lang w:eastAsia="nb-NO" w:bidi="ar-SA"/>
        </w:rPr>
        <w:t xml:space="preserve"> </w:t>
      </w:r>
      <w:r w:rsidRPr="009C377D">
        <w:rPr>
          <w:rFonts w:ascii="Arial Narrow" w:hAnsi="Arial Narrow"/>
          <w:b/>
          <w:sz w:val="21"/>
          <w:szCs w:val="21"/>
          <w:lang w:eastAsia="nb-NO" w:bidi="ar-SA"/>
        </w:rPr>
        <w:t>O</w:t>
      </w:r>
      <w:r w:rsidR="00F17F89">
        <w:rPr>
          <w:rFonts w:ascii="Arial Narrow" w:hAnsi="Arial Narrow"/>
          <w:b/>
          <w:sz w:val="21"/>
          <w:szCs w:val="21"/>
          <w:lang w:eastAsia="nb-NO" w:bidi="ar-SA"/>
        </w:rPr>
        <w:t xml:space="preserve"> R </w:t>
      </w:r>
      <w:r w:rsidRPr="009C377D">
        <w:rPr>
          <w:rFonts w:ascii="Arial Narrow" w:hAnsi="Arial Narrow"/>
          <w:b/>
          <w:sz w:val="21"/>
          <w:szCs w:val="21"/>
          <w:lang w:eastAsia="nb-NO" w:bidi="ar-SA"/>
        </w:rPr>
        <w:t>D</w:t>
      </w:r>
    </w:p>
    <w:p w:rsidR="009C377D" w:rsidRPr="00621B87" w:rsidRDefault="009C377D" w:rsidP="00F56A63">
      <w:pPr>
        <w:ind w:firstLine="708"/>
        <w:jc w:val="center"/>
        <w:rPr>
          <w:rFonts w:ascii="Arial Narrow" w:hAnsi="Arial Narrow"/>
          <w:sz w:val="22"/>
          <w:szCs w:val="22"/>
          <w:lang w:eastAsia="nb-NO" w:bidi="ar-SA"/>
        </w:rPr>
      </w:pPr>
    </w:p>
    <w:p w:rsidR="00F56A63" w:rsidRPr="00DF0B13" w:rsidRDefault="00F56A63" w:rsidP="00F56A63">
      <w:pPr>
        <w:ind w:firstLine="708"/>
        <w:rPr>
          <w:rFonts w:ascii="Arial Narrow" w:eastAsia="Times New Roman" w:hAnsi="Arial Narrow"/>
          <w:sz w:val="22"/>
          <w:szCs w:val="22"/>
          <w:lang w:eastAsia="nb-NO" w:bidi="ar-SA"/>
        </w:rPr>
      </w:pPr>
      <w:r w:rsidRPr="00DF0B13">
        <w:rPr>
          <w:rFonts w:ascii="Arial Narrow" w:hAnsi="Arial Narrow"/>
          <w:sz w:val="22"/>
          <w:szCs w:val="22"/>
          <w:lang w:eastAsia="nb-NO" w:bidi="ar-SA"/>
        </w:rPr>
        <w:t>Et stort antall nordmenn opplever i dag gjeldsprobleme</w:t>
      </w:r>
      <w:r w:rsidR="00000C81">
        <w:rPr>
          <w:rFonts w:ascii="Arial Narrow" w:hAnsi="Arial Narrow"/>
          <w:sz w:val="22"/>
          <w:szCs w:val="22"/>
          <w:lang w:eastAsia="nb-NO" w:bidi="ar-SA"/>
        </w:rPr>
        <w:t>r og andre økonomiske vansker. Å</w:t>
      </w:r>
      <w:r w:rsidRPr="00DF0B13">
        <w:rPr>
          <w:rFonts w:ascii="Arial Narrow" w:hAnsi="Arial Narrow"/>
          <w:sz w:val="22"/>
          <w:szCs w:val="22"/>
          <w:lang w:eastAsia="nb-NO" w:bidi="ar-SA"/>
        </w:rPr>
        <w:t xml:space="preserve">rsakene til </w:t>
      </w:r>
      <w:r w:rsidR="00000C81">
        <w:rPr>
          <w:rFonts w:ascii="Arial Narrow" w:hAnsi="Arial Narrow"/>
          <w:sz w:val="22"/>
          <w:szCs w:val="22"/>
          <w:lang w:eastAsia="nb-NO" w:bidi="ar-SA"/>
        </w:rPr>
        <w:t>dette er mange og sammensatte. I</w:t>
      </w:r>
      <w:r w:rsidRPr="00DF0B13">
        <w:rPr>
          <w:rFonts w:ascii="Arial Narrow" w:hAnsi="Arial Narrow"/>
          <w:sz w:val="22"/>
          <w:szCs w:val="22"/>
          <w:lang w:eastAsia="nb-NO" w:bidi="ar-SA"/>
        </w:rPr>
        <w:t xml:space="preserve"> noen tilfeller er det livsbegivenheter som arbeidsledighet, sykdom, samlivsbrudd el.l. som ligger bak, i andre tilfeller overforbruk eller mangel på ø</w:t>
      </w:r>
      <w:r w:rsidR="00000C81">
        <w:rPr>
          <w:rFonts w:ascii="Arial Narrow" w:hAnsi="Arial Narrow"/>
          <w:sz w:val="22"/>
          <w:szCs w:val="22"/>
          <w:lang w:eastAsia="nb-NO" w:bidi="ar-SA"/>
        </w:rPr>
        <w:t>konomisk styring. I</w:t>
      </w:r>
      <w:r w:rsidRPr="00DF0B13">
        <w:rPr>
          <w:rFonts w:ascii="Arial Narrow" w:hAnsi="Arial Narrow"/>
          <w:sz w:val="22"/>
          <w:szCs w:val="22"/>
          <w:lang w:eastAsia="nb-NO" w:bidi="ar-SA"/>
        </w:rPr>
        <w:t xml:space="preserve"> den senere tid har vi sett en urovekkende økning av tyngre gjeldsproblemer knyttet til opptak av ulike typer forbrukskreditter.</w:t>
      </w:r>
    </w:p>
    <w:p w:rsidR="007964F4" w:rsidRPr="00DF0B13" w:rsidRDefault="00C26EBB" w:rsidP="00417844">
      <w:pPr>
        <w:ind w:firstLine="708"/>
        <w:rPr>
          <w:rFonts w:ascii="Arial Narrow" w:hAnsi="Arial Narrow"/>
          <w:sz w:val="22"/>
          <w:szCs w:val="22"/>
          <w:lang w:eastAsia="nb-NO" w:bidi="ar-SA"/>
        </w:rPr>
      </w:pPr>
      <w:r w:rsidRPr="00DF0B13">
        <w:rPr>
          <w:rFonts w:ascii="Arial Narrow" w:hAnsi="Arial Narrow"/>
          <w:sz w:val="22"/>
          <w:szCs w:val="22"/>
          <w:lang w:eastAsia="nb-NO" w:bidi="ar-SA"/>
        </w:rPr>
        <w:t>Denne utviklingen har ført til at mange</w:t>
      </w:r>
      <w:r w:rsidR="00E36C26" w:rsidRPr="00DF0B13">
        <w:rPr>
          <w:rFonts w:ascii="Arial Narrow" w:hAnsi="Arial Narrow"/>
          <w:sz w:val="22"/>
          <w:szCs w:val="22"/>
          <w:lang w:eastAsia="nb-NO" w:bidi="ar-SA"/>
        </w:rPr>
        <w:t xml:space="preserve"> ha</w:t>
      </w:r>
      <w:r w:rsidR="0051146F" w:rsidRPr="00DF0B13">
        <w:rPr>
          <w:rFonts w:ascii="Arial Narrow" w:hAnsi="Arial Narrow"/>
          <w:sz w:val="22"/>
          <w:szCs w:val="22"/>
          <w:lang w:eastAsia="nb-NO" w:bidi="ar-SA"/>
        </w:rPr>
        <w:t>r beho</w:t>
      </w:r>
      <w:r w:rsidR="00E2002C" w:rsidRPr="00DF0B13">
        <w:rPr>
          <w:rFonts w:ascii="Arial Narrow" w:hAnsi="Arial Narrow"/>
          <w:sz w:val="22"/>
          <w:szCs w:val="22"/>
          <w:lang w:eastAsia="nb-NO" w:bidi="ar-SA"/>
        </w:rPr>
        <w:t>v for råd og veiledn</w:t>
      </w:r>
      <w:r w:rsidR="00124713" w:rsidRPr="00DF0B13">
        <w:rPr>
          <w:rFonts w:ascii="Arial Narrow" w:hAnsi="Arial Narrow"/>
          <w:sz w:val="22"/>
          <w:szCs w:val="22"/>
          <w:lang w:eastAsia="nb-NO" w:bidi="ar-SA"/>
        </w:rPr>
        <w:t>ing</w:t>
      </w:r>
      <w:r w:rsidR="00E36C26" w:rsidRPr="00DF0B13">
        <w:rPr>
          <w:rFonts w:ascii="Arial Narrow" w:hAnsi="Arial Narrow"/>
          <w:sz w:val="22"/>
          <w:szCs w:val="22"/>
          <w:lang w:eastAsia="nb-NO" w:bidi="ar-SA"/>
        </w:rPr>
        <w:t>.</w:t>
      </w:r>
      <w:r w:rsidRPr="00DF0B13">
        <w:rPr>
          <w:rFonts w:ascii="Arial Narrow" w:hAnsi="Arial Narrow"/>
          <w:sz w:val="22"/>
          <w:szCs w:val="22"/>
          <w:lang w:eastAsia="nb-NO" w:bidi="ar-SA"/>
        </w:rPr>
        <w:t xml:space="preserve"> </w:t>
      </w:r>
      <w:r w:rsidR="00D649FC" w:rsidRPr="00DF0B13">
        <w:rPr>
          <w:rFonts w:ascii="Arial Narrow" w:hAnsi="Arial Narrow"/>
          <w:sz w:val="22"/>
          <w:szCs w:val="22"/>
          <w:lang w:eastAsia="nb-NO" w:bidi="ar-SA"/>
        </w:rPr>
        <w:t>Kommunene har helt siden 1993 hatt</w:t>
      </w:r>
      <w:r w:rsidR="0089044E" w:rsidRPr="00DF0B13">
        <w:rPr>
          <w:rFonts w:ascii="Arial Narrow" w:hAnsi="Arial Narrow"/>
          <w:sz w:val="22"/>
          <w:szCs w:val="22"/>
          <w:lang w:eastAsia="nb-NO" w:bidi="ar-SA"/>
        </w:rPr>
        <w:t xml:space="preserve"> et </w:t>
      </w:r>
      <w:r w:rsidR="00DA266A" w:rsidRPr="00DF0B13">
        <w:rPr>
          <w:rFonts w:ascii="Arial Narrow" w:hAnsi="Arial Narrow"/>
          <w:sz w:val="22"/>
          <w:szCs w:val="22"/>
          <w:lang w:eastAsia="nb-NO" w:bidi="ar-SA"/>
        </w:rPr>
        <w:t xml:space="preserve">spesialisert </w:t>
      </w:r>
      <w:r w:rsidR="00E2002C" w:rsidRPr="00DF0B13">
        <w:rPr>
          <w:rFonts w:ascii="Arial Narrow" w:hAnsi="Arial Narrow"/>
          <w:sz w:val="22"/>
          <w:szCs w:val="22"/>
          <w:lang w:eastAsia="nb-NO" w:bidi="ar-SA"/>
        </w:rPr>
        <w:t>hjelpetilbud på dette området</w:t>
      </w:r>
      <w:r w:rsidR="000304BD" w:rsidRPr="00DF0B13">
        <w:rPr>
          <w:rFonts w:ascii="Arial Narrow" w:hAnsi="Arial Narrow"/>
          <w:sz w:val="22"/>
          <w:szCs w:val="22"/>
          <w:lang w:eastAsia="nb-NO" w:bidi="ar-SA"/>
        </w:rPr>
        <w:t xml:space="preserve">. Tilbudet består bl.a. i rådgivning </w:t>
      </w:r>
      <w:r w:rsidR="00E2002C" w:rsidRPr="00DF0B13">
        <w:rPr>
          <w:rFonts w:ascii="Arial Narrow" w:hAnsi="Arial Narrow"/>
          <w:sz w:val="22"/>
          <w:szCs w:val="22"/>
          <w:lang w:eastAsia="nb-NO" w:bidi="ar-SA"/>
        </w:rPr>
        <w:t>om</w:t>
      </w:r>
      <w:r w:rsidR="000304BD" w:rsidRPr="00DF0B13">
        <w:rPr>
          <w:rFonts w:ascii="Arial Narrow" w:hAnsi="Arial Narrow"/>
          <w:sz w:val="22"/>
          <w:szCs w:val="22"/>
          <w:lang w:eastAsia="nb-NO" w:bidi="ar-SA"/>
        </w:rPr>
        <w:t>kring</w:t>
      </w:r>
      <w:r w:rsidR="00E2002C" w:rsidRPr="00DF0B13">
        <w:rPr>
          <w:rFonts w:ascii="Arial Narrow" w:hAnsi="Arial Narrow"/>
          <w:sz w:val="22"/>
          <w:szCs w:val="22"/>
          <w:lang w:eastAsia="nb-NO" w:bidi="ar-SA"/>
        </w:rPr>
        <w:t xml:space="preserve"> </w:t>
      </w:r>
      <w:r w:rsidR="000304BD" w:rsidRPr="00DF0B13">
        <w:rPr>
          <w:rFonts w:ascii="Arial Narrow" w:hAnsi="Arial Narrow"/>
          <w:sz w:val="22"/>
          <w:szCs w:val="22"/>
          <w:lang w:eastAsia="nb-NO" w:bidi="ar-SA"/>
        </w:rPr>
        <w:t xml:space="preserve">forbruk og økonomistyring samt </w:t>
      </w:r>
      <w:r w:rsidR="0051146F" w:rsidRPr="00DF0B13">
        <w:rPr>
          <w:rFonts w:ascii="Arial Narrow" w:hAnsi="Arial Narrow"/>
          <w:sz w:val="22"/>
          <w:szCs w:val="22"/>
          <w:lang w:eastAsia="nb-NO" w:bidi="ar-SA"/>
        </w:rPr>
        <w:t>bistand til gjeldsforhandlinger med kreditorene</w:t>
      </w:r>
      <w:r w:rsidR="000304BD" w:rsidRPr="00DF0B13">
        <w:rPr>
          <w:rFonts w:ascii="Arial Narrow" w:hAnsi="Arial Narrow"/>
          <w:sz w:val="22"/>
          <w:szCs w:val="22"/>
          <w:lang w:eastAsia="nb-NO" w:bidi="ar-SA"/>
        </w:rPr>
        <w:t xml:space="preserve"> i de tyngre sakene</w:t>
      </w:r>
      <w:r w:rsidR="0089044E" w:rsidRPr="00DF0B13">
        <w:rPr>
          <w:rFonts w:ascii="Arial Narrow" w:hAnsi="Arial Narrow"/>
          <w:sz w:val="22"/>
          <w:szCs w:val="22"/>
          <w:lang w:eastAsia="nb-NO" w:bidi="ar-SA"/>
        </w:rPr>
        <w:t xml:space="preserve">. </w:t>
      </w:r>
      <w:r w:rsidR="000304BD" w:rsidRPr="00DF0B13">
        <w:rPr>
          <w:rFonts w:ascii="Arial Narrow" w:hAnsi="Arial Narrow"/>
          <w:sz w:val="22"/>
          <w:szCs w:val="22"/>
          <w:lang w:eastAsia="nb-NO" w:bidi="ar-SA"/>
        </w:rPr>
        <w:t xml:space="preserve">Det er </w:t>
      </w:r>
      <w:r w:rsidR="001121FB" w:rsidRPr="00DF0B13">
        <w:rPr>
          <w:rFonts w:ascii="Arial Narrow" w:hAnsi="Arial Narrow"/>
          <w:sz w:val="22"/>
          <w:szCs w:val="22"/>
          <w:lang w:eastAsia="nb-NO" w:bidi="ar-SA"/>
        </w:rPr>
        <w:t>stor</w:t>
      </w:r>
      <w:r w:rsidR="0051146F" w:rsidRPr="00DF0B13">
        <w:rPr>
          <w:rFonts w:ascii="Arial Narrow" w:hAnsi="Arial Narrow"/>
          <w:sz w:val="22"/>
          <w:szCs w:val="22"/>
          <w:lang w:eastAsia="nb-NO" w:bidi="ar-SA"/>
        </w:rPr>
        <w:t xml:space="preserve">e variasjoner i måten i denne tjenesten utøves på. </w:t>
      </w:r>
      <w:r w:rsidR="00E2002C" w:rsidRPr="00DF0B13">
        <w:rPr>
          <w:rFonts w:ascii="Arial Narrow" w:hAnsi="Arial Narrow"/>
          <w:sz w:val="22"/>
          <w:szCs w:val="22"/>
          <w:lang w:eastAsia="nb-NO" w:bidi="ar-SA"/>
        </w:rPr>
        <w:t xml:space="preserve">Dette gjelder både </w:t>
      </w:r>
      <w:r w:rsidR="00FE4F5B" w:rsidRPr="00DF0B13">
        <w:rPr>
          <w:rFonts w:ascii="Arial Narrow" w:hAnsi="Arial Narrow"/>
          <w:sz w:val="22"/>
          <w:szCs w:val="22"/>
          <w:lang w:eastAsia="nb-NO" w:bidi="ar-SA"/>
        </w:rPr>
        <w:t xml:space="preserve">for </w:t>
      </w:r>
      <w:r w:rsidR="0051146F" w:rsidRPr="00DF0B13">
        <w:rPr>
          <w:rFonts w:ascii="Arial Narrow" w:hAnsi="Arial Narrow"/>
          <w:sz w:val="22"/>
          <w:szCs w:val="22"/>
          <w:lang w:eastAsia="nb-NO" w:bidi="ar-SA"/>
        </w:rPr>
        <w:t>rådgivningen</w:t>
      </w:r>
      <w:r w:rsidR="00E75D45" w:rsidRPr="00DF0B13">
        <w:rPr>
          <w:rFonts w:ascii="Arial Narrow" w:hAnsi="Arial Narrow"/>
          <w:sz w:val="22"/>
          <w:szCs w:val="22"/>
          <w:lang w:eastAsia="nb-NO" w:bidi="ar-SA"/>
        </w:rPr>
        <w:t xml:space="preserve"> </w:t>
      </w:r>
      <w:r w:rsidR="00A14FE3" w:rsidRPr="00DF0B13">
        <w:rPr>
          <w:rFonts w:ascii="Arial Narrow" w:hAnsi="Arial Narrow"/>
          <w:sz w:val="22"/>
          <w:szCs w:val="22"/>
          <w:lang w:eastAsia="nb-NO" w:bidi="ar-SA"/>
        </w:rPr>
        <w:t>generelt, og</w:t>
      </w:r>
      <w:r w:rsidR="00FE4F5B" w:rsidRPr="00DF0B13">
        <w:rPr>
          <w:rFonts w:ascii="Arial Narrow" w:hAnsi="Arial Narrow"/>
          <w:sz w:val="22"/>
          <w:szCs w:val="22"/>
          <w:lang w:eastAsia="nb-NO" w:bidi="ar-SA"/>
        </w:rPr>
        <w:t xml:space="preserve"> i særlig grad</w:t>
      </w:r>
      <w:r w:rsidR="00A14FE3" w:rsidRPr="00DF0B13">
        <w:rPr>
          <w:rFonts w:ascii="Arial Narrow" w:hAnsi="Arial Narrow"/>
          <w:sz w:val="22"/>
          <w:szCs w:val="22"/>
          <w:lang w:eastAsia="nb-NO" w:bidi="ar-SA"/>
        </w:rPr>
        <w:t xml:space="preserve"> </w:t>
      </w:r>
      <w:r w:rsidR="00FE4F5B" w:rsidRPr="00DF0B13">
        <w:rPr>
          <w:rFonts w:ascii="Arial Narrow" w:hAnsi="Arial Narrow"/>
          <w:sz w:val="22"/>
          <w:szCs w:val="22"/>
          <w:lang w:eastAsia="nb-NO" w:bidi="ar-SA"/>
        </w:rPr>
        <w:t>for forhandlinger og annen kontakt</w:t>
      </w:r>
      <w:r w:rsidR="0063682C" w:rsidRPr="00DF0B13">
        <w:rPr>
          <w:rFonts w:ascii="Arial Narrow" w:hAnsi="Arial Narrow"/>
          <w:sz w:val="22"/>
          <w:szCs w:val="22"/>
          <w:lang w:eastAsia="nb-NO" w:bidi="ar-SA"/>
        </w:rPr>
        <w:t xml:space="preserve"> med kreditorene</w:t>
      </w:r>
      <w:r w:rsidR="00E75D45" w:rsidRPr="00DF0B13">
        <w:rPr>
          <w:rFonts w:ascii="Arial Narrow" w:hAnsi="Arial Narrow"/>
          <w:sz w:val="22"/>
          <w:szCs w:val="22"/>
          <w:lang w:eastAsia="nb-NO" w:bidi="ar-SA"/>
        </w:rPr>
        <w:t xml:space="preserve">. Mange </w:t>
      </w:r>
      <w:r w:rsidR="001121FB" w:rsidRPr="00DF0B13">
        <w:rPr>
          <w:rFonts w:ascii="Arial Narrow" w:hAnsi="Arial Narrow"/>
          <w:sz w:val="22"/>
          <w:szCs w:val="22"/>
          <w:lang w:eastAsia="nb-NO" w:bidi="ar-SA"/>
        </w:rPr>
        <w:t xml:space="preserve">har derfor etterlyst generelle retningslinjer </w:t>
      </w:r>
      <w:r w:rsidR="00417844" w:rsidRPr="00DF0B13">
        <w:rPr>
          <w:rFonts w:ascii="Arial Narrow" w:hAnsi="Arial Narrow"/>
          <w:sz w:val="22"/>
          <w:szCs w:val="22"/>
          <w:lang w:eastAsia="nb-NO" w:bidi="ar-SA"/>
        </w:rPr>
        <w:t xml:space="preserve">for dette arbeidet. </w:t>
      </w:r>
    </w:p>
    <w:p w:rsidR="00F81FB1" w:rsidRPr="00DF0B13" w:rsidRDefault="00417844" w:rsidP="007964F4">
      <w:pPr>
        <w:ind w:firstLine="708"/>
        <w:rPr>
          <w:rFonts w:ascii="Arial Narrow" w:hAnsi="Arial Narrow"/>
          <w:sz w:val="22"/>
          <w:szCs w:val="22"/>
          <w:lang w:eastAsia="nb-NO" w:bidi="ar-SA"/>
        </w:rPr>
      </w:pPr>
      <w:r w:rsidRPr="00DF0B13">
        <w:rPr>
          <w:rFonts w:ascii="Arial Narrow" w:hAnsi="Arial Narrow"/>
          <w:sz w:val="22"/>
          <w:szCs w:val="22"/>
          <w:lang w:eastAsia="nb-NO" w:bidi="ar-SA"/>
        </w:rPr>
        <w:t xml:space="preserve">I 1995 </w:t>
      </w:r>
      <w:r w:rsidR="00BE4620" w:rsidRPr="00DF0B13">
        <w:rPr>
          <w:rFonts w:ascii="Arial Narrow" w:hAnsi="Arial Narrow"/>
          <w:sz w:val="22"/>
          <w:szCs w:val="22"/>
          <w:lang w:eastAsia="nb-NO" w:bidi="ar-SA"/>
        </w:rPr>
        <w:t>utarbeidet Fylkesmannen i Oslo og Akershus</w:t>
      </w:r>
      <w:r w:rsidR="00945E95" w:rsidRPr="00DF0B13">
        <w:rPr>
          <w:rFonts w:ascii="Arial Narrow" w:hAnsi="Arial Narrow"/>
          <w:sz w:val="22"/>
          <w:szCs w:val="22"/>
          <w:lang w:eastAsia="nb-NO" w:bidi="ar-SA"/>
        </w:rPr>
        <w:t>,</w:t>
      </w:r>
      <w:r w:rsidR="00BE4620" w:rsidRPr="00DF0B13">
        <w:rPr>
          <w:rFonts w:ascii="Arial Narrow" w:hAnsi="Arial Narrow"/>
          <w:sz w:val="22"/>
          <w:szCs w:val="22"/>
          <w:lang w:eastAsia="nb-NO" w:bidi="ar-SA"/>
        </w:rPr>
        <w:t xml:space="preserve"> </w:t>
      </w:r>
      <w:r w:rsidR="00945E95" w:rsidRPr="00DF0B13">
        <w:rPr>
          <w:rFonts w:ascii="Arial Narrow" w:hAnsi="Arial Narrow"/>
          <w:sz w:val="22"/>
          <w:szCs w:val="22"/>
          <w:lang w:eastAsia="nb-NO" w:bidi="ar-SA"/>
        </w:rPr>
        <w:t xml:space="preserve">i samarbeid med en rekke representanter fra kreditorsiden, </w:t>
      </w:r>
      <w:r w:rsidR="001E4FF7" w:rsidRPr="00DF0B13">
        <w:rPr>
          <w:rFonts w:ascii="Arial Narrow" w:hAnsi="Arial Narrow"/>
          <w:sz w:val="22"/>
          <w:szCs w:val="22"/>
          <w:lang w:eastAsia="nb-NO" w:bidi="ar-SA"/>
        </w:rPr>
        <w:t xml:space="preserve">en samling rutiner for </w:t>
      </w:r>
      <w:r w:rsidR="00124713" w:rsidRPr="00DF0B13">
        <w:rPr>
          <w:rFonts w:ascii="Arial Narrow" w:hAnsi="Arial Narrow"/>
          <w:sz w:val="22"/>
          <w:szCs w:val="22"/>
          <w:lang w:eastAsia="nb-NO" w:bidi="ar-SA"/>
        </w:rPr>
        <w:t xml:space="preserve">arbeid med </w:t>
      </w:r>
      <w:r w:rsidR="001E4FF7" w:rsidRPr="00DF0B13">
        <w:rPr>
          <w:rFonts w:ascii="Arial Narrow" w:hAnsi="Arial Narrow"/>
          <w:sz w:val="22"/>
          <w:szCs w:val="22"/>
          <w:lang w:eastAsia="nb-NO" w:bidi="ar-SA"/>
        </w:rPr>
        <w:t>økonomisk rådgivning generelt</w:t>
      </w:r>
      <w:r w:rsidRPr="00DF0B13">
        <w:rPr>
          <w:rFonts w:ascii="Arial Narrow" w:hAnsi="Arial Narrow"/>
          <w:sz w:val="22"/>
          <w:szCs w:val="22"/>
          <w:lang w:eastAsia="nb-NO" w:bidi="ar-SA"/>
        </w:rPr>
        <w:t xml:space="preserve">, </w:t>
      </w:r>
      <w:r w:rsidR="00124713" w:rsidRPr="00DF0B13">
        <w:rPr>
          <w:rFonts w:ascii="Arial Narrow" w:hAnsi="Arial Narrow"/>
          <w:sz w:val="22"/>
          <w:szCs w:val="22"/>
          <w:lang w:eastAsia="nb-NO" w:bidi="ar-SA"/>
        </w:rPr>
        <w:t xml:space="preserve">og for utforming av utenrettslige gjeldsordninger spesielt, </w:t>
      </w:r>
      <w:r w:rsidR="00BE4620" w:rsidRPr="00DF0B13">
        <w:rPr>
          <w:rFonts w:ascii="Arial Narrow" w:hAnsi="Arial Narrow"/>
          <w:sz w:val="22"/>
          <w:szCs w:val="22"/>
          <w:lang w:eastAsia="nb-NO" w:bidi="ar-SA"/>
        </w:rPr>
        <w:t xml:space="preserve">den såkalte </w:t>
      </w:r>
      <w:r w:rsidRPr="00DF0B13">
        <w:rPr>
          <w:rFonts w:ascii="Arial Narrow" w:hAnsi="Arial Narrow"/>
          <w:sz w:val="22"/>
          <w:szCs w:val="22"/>
          <w:lang w:eastAsia="nb-NO" w:bidi="ar-SA"/>
        </w:rPr>
        <w:t>"</w:t>
      </w:r>
      <w:r w:rsidR="00BE4620" w:rsidRPr="00DF0B13">
        <w:rPr>
          <w:rFonts w:ascii="Arial Narrow" w:hAnsi="Arial Narrow"/>
          <w:sz w:val="22"/>
          <w:szCs w:val="22"/>
          <w:lang w:eastAsia="nb-NO" w:bidi="ar-SA"/>
        </w:rPr>
        <w:t>Dokumentasjonsstandarden</w:t>
      </w:r>
      <w:r w:rsidR="00945E95" w:rsidRPr="00DF0B13">
        <w:rPr>
          <w:rFonts w:ascii="Arial Narrow" w:hAnsi="Arial Narrow"/>
          <w:sz w:val="22"/>
          <w:szCs w:val="22"/>
          <w:lang w:eastAsia="nb-NO" w:bidi="ar-SA"/>
        </w:rPr>
        <w:t xml:space="preserve">". </w:t>
      </w:r>
      <w:r w:rsidR="00624DEA" w:rsidRPr="00DF0B13">
        <w:rPr>
          <w:rFonts w:ascii="Arial Narrow" w:hAnsi="Arial Narrow"/>
          <w:sz w:val="22"/>
          <w:szCs w:val="22"/>
          <w:lang w:eastAsia="nb-NO" w:bidi="ar-SA"/>
        </w:rPr>
        <w:t>Den</w:t>
      </w:r>
      <w:r w:rsidR="00945E95" w:rsidRPr="00DF0B13">
        <w:rPr>
          <w:rFonts w:ascii="Arial Narrow" w:hAnsi="Arial Narrow"/>
          <w:sz w:val="22"/>
          <w:szCs w:val="22"/>
          <w:lang w:eastAsia="nb-NO" w:bidi="ar-SA"/>
        </w:rPr>
        <w:t>ne</w:t>
      </w:r>
      <w:r w:rsidR="00624DEA" w:rsidRPr="00DF0B13">
        <w:rPr>
          <w:rFonts w:ascii="Arial Narrow" w:hAnsi="Arial Narrow"/>
          <w:sz w:val="22"/>
          <w:szCs w:val="22"/>
          <w:lang w:eastAsia="nb-NO" w:bidi="ar-SA"/>
        </w:rPr>
        <w:t xml:space="preserve"> </w:t>
      </w:r>
      <w:r w:rsidR="00BE4620" w:rsidRPr="00DF0B13">
        <w:rPr>
          <w:rFonts w:ascii="Arial Narrow" w:hAnsi="Arial Narrow"/>
          <w:sz w:val="22"/>
          <w:szCs w:val="22"/>
          <w:lang w:eastAsia="nb-NO" w:bidi="ar-SA"/>
        </w:rPr>
        <w:t xml:space="preserve">inneholdt </w:t>
      </w:r>
      <w:r w:rsidR="001121FB" w:rsidRPr="00DF0B13">
        <w:rPr>
          <w:rFonts w:ascii="Arial Narrow" w:hAnsi="Arial Narrow"/>
          <w:sz w:val="22"/>
          <w:szCs w:val="22"/>
          <w:lang w:eastAsia="nb-NO" w:bidi="ar-SA"/>
        </w:rPr>
        <w:t xml:space="preserve">bl.a. </w:t>
      </w:r>
      <w:r w:rsidR="00124713" w:rsidRPr="00DF0B13">
        <w:rPr>
          <w:rFonts w:ascii="Arial Narrow" w:hAnsi="Arial Narrow"/>
          <w:sz w:val="22"/>
          <w:szCs w:val="22"/>
          <w:lang w:eastAsia="nb-NO" w:bidi="ar-SA"/>
        </w:rPr>
        <w:t xml:space="preserve">noen </w:t>
      </w:r>
      <w:r w:rsidR="00E96325" w:rsidRPr="00DF0B13">
        <w:rPr>
          <w:rFonts w:ascii="Arial Narrow" w:hAnsi="Arial Narrow"/>
          <w:sz w:val="22"/>
          <w:szCs w:val="22"/>
          <w:lang w:eastAsia="nb-NO" w:bidi="ar-SA"/>
        </w:rPr>
        <w:t xml:space="preserve">omforente "kjøreregler" </w:t>
      </w:r>
      <w:r w:rsidR="001E4FF7" w:rsidRPr="00DF0B13">
        <w:rPr>
          <w:rFonts w:ascii="Arial Narrow" w:hAnsi="Arial Narrow"/>
          <w:sz w:val="22"/>
          <w:szCs w:val="22"/>
          <w:lang w:eastAsia="nb-NO" w:bidi="ar-SA"/>
        </w:rPr>
        <w:t>for</w:t>
      </w:r>
      <w:r w:rsidR="00C375BC" w:rsidRPr="00DF0B13">
        <w:rPr>
          <w:rFonts w:ascii="Arial Narrow" w:hAnsi="Arial Narrow"/>
          <w:sz w:val="22"/>
          <w:szCs w:val="22"/>
          <w:lang w:eastAsia="nb-NO" w:bidi="ar-SA"/>
        </w:rPr>
        <w:t xml:space="preserve"> </w:t>
      </w:r>
      <w:r w:rsidR="00124713" w:rsidRPr="00DF0B13">
        <w:rPr>
          <w:rFonts w:ascii="Arial Narrow" w:hAnsi="Arial Narrow"/>
          <w:sz w:val="22"/>
          <w:szCs w:val="22"/>
          <w:lang w:eastAsia="nb-NO" w:bidi="ar-SA"/>
        </w:rPr>
        <w:t xml:space="preserve">generell </w:t>
      </w:r>
      <w:r w:rsidR="00624DEA" w:rsidRPr="00DF0B13">
        <w:rPr>
          <w:rFonts w:ascii="Arial Narrow" w:hAnsi="Arial Narrow"/>
          <w:sz w:val="22"/>
          <w:szCs w:val="22"/>
          <w:lang w:eastAsia="nb-NO" w:bidi="ar-SA"/>
        </w:rPr>
        <w:t xml:space="preserve">saksbehandling, </w:t>
      </w:r>
      <w:r w:rsidR="00F81FB1" w:rsidRPr="00DF0B13">
        <w:rPr>
          <w:rFonts w:ascii="Arial Narrow" w:hAnsi="Arial Narrow"/>
          <w:sz w:val="22"/>
          <w:szCs w:val="22"/>
          <w:lang w:eastAsia="nb-NO" w:bidi="ar-SA"/>
        </w:rPr>
        <w:t xml:space="preserve">og </w:t>
      </w:r>
      <w:r w:rsidR="00124713" w:rsidRPr="00DF0B13">
        <w:rPr>
          <w:rFonts w:ascii="Arial Narrow" w:hAnsi="Arial Narrow"/>
          <w:sz w:val="22"/>
          <w:szCs w:val="22"/>
          <w:lang w:eastAsia="nb-NO" w:bidi="ar-SA"/>
        </w:rPr>
        <w:t xml:space="preserve">for </w:t>
      </w:r>
      <w:r w:rsidR="009E3D8E" w:rsidRPr="00DF0B13">
        <w:rPr>
          <w:rFonts w:ascii="Arial Narrow" w:hAnsi="Arial Narrow"/>
          <w:sz w:val="22"/>
          <w:szCs w:val="22"/>
          <w:lang w:eastAsia="nb-NO" w:bidi="ar-SA"/>
        </w:rPr>
        <w:t>saksgang</w:t>
      </w:r>
      <w:r w:rsidR="00624DEA" w:rsidRPr="00DF0B13">
        <w:rPr>
          <w:rFonts w:ascii="Arial Narrow" w:hAnsi="Arial Narrow"/>
          <w:sz w:val="22"/>
          <w:szCs w:val="22"/>
          <w:lang w:eastAsia="nb-NO" w:bidi="ar-SA"/>
        </w:rPr>
        <w:t xml:space="preserve"> og dokumentasjon</w:t>
      </w:r>
      <w:r w:rsidR="00124713" w:rsidRPr="00DF0B13">
        <w:rPr>
          <w:rFonts w:ascii="Arial Narrow" w:hAnsi="Arial Narrow"/>
          <w:sz w:val="22"/>
          <w:szCs w:val="22"/>
          <w:lang w:eastAsia="nb-NO" w:bidi="ar-SA"/>
        </w:rPr>
        <w:t>er</w:t>
      </w:r>
      <w:r w:rsidR="00624DEA" w:rsidRPr="00DF0B13">
        <w:rPr>
          <w:rFonts w:ascii="Arial Narrow" w:hAnsi="Arial Narrow"/>
          <w:sz w:val="22"/>
          <w:szCs w:val="22"/>
          <w:lang w:eastAsia="nb-NO" w:bidi="ar-SA"/>
        </w:rPr>
        <w:t xml:space="preserve"> </w:t>
      </w:r>
      <w:r w:rsidR="00316968" w:rsidRPr="00DF0B13">
        <w:rPr>
          <w:rFonts w:ascii="Arial Narrow" w:hAnsi="Arial Narrow"/>
          <w:sz w:val="22"/>
          <w:szCs w:val="22"/>
          <w:lang w:eastAsia="nb-NO" w:bidi="ar-SA"/>
        </w:rPr>
        <w:t xml:space="preserve">ved </w:t>
      </w:r>
      <w:r w:rsidR="00F81FB1" w:rsidRPr="00DF0B13">
        <w:rPr>
          <w:rFonts w:ascii="Arial Narrow" w:hAnsi="Arial Narrow"/>
          <w:sz w:val="22"/>
          <w:szCs w:val="22"/>
          <w:lang w:eastAsia="nb-NO" w:bidi="ar-SA"/>
        </w:rPr>
        <w:t xml:space="preserve">utforming av </w:t>
      </w:r>
      <w:r w:rsidR="005E71F1" w:rsidRPr="00DF0B13">
        <w:rPr>
          <w:rFonts w:ascii="Arial Narrow" w:hAnsi="Arial Narrow"/>
          <w:sz w:val="22"/>
          <w:szCs w:val="22"/>
          <w:lang w:eastAsia="nb-NO" w:bidi="ar-SA"/>
        </w:rPr>
        <w:t>utenrettslige</w:t>
      </w:r>
      <w:r w:rsidR="00124713" w:rsidRPr="00DF0B13">
        <w:rPr>
          <w:rFonts w:ascii="Arial Narrow" w:hAnsi="Arial Narrow"/>
          <w:sz w:val="22"/>
          <w:szCs w:val="22"/>
          <w:lang w:eastAsia="nb-NO" w:bidi="ar-SA"/>
        </w:rPr>
        <w:t xml:space="preserve"> gjeldsordninger. Den inneholdt også </w:t>
      </w:r>
      <w:r w:rsidR="009E3D8E" w:rsidRPr="00DF0B13">
        <w:rPr>
          <w:rFonts w:ascii="Arial Narrow" w:hAnsi="Arial Narrow"/>
          <w:sz w:val="22"/>
          <w:szCs w:val="22"/>
          <w:lang w:eastAsia="nb-NO" w:bidi="ar-SA"/>
        </w:rPr>
        <w:t>br</w:t>
      </w:r>
      <w:r w:rsidR="00624DEA" w:rsidRPr="00DF0B13">
        <w:rPr>
          <w:rFonts w:ascii="Arial Narrow" w:hAnsi="Arial Narrow"/>
          <w:sz w:val="22"/>
          <w:szCs w:val="22"/>
          <w:lang w:eastAsia="nb-NO" w:bidi="ar-SA"/>
        </w:rPr>
        <w:t>evmaler til bruk ved henvendelse</w:t>
      </w:r>
      <w:r w:rsidR="005E71F1" w:rsidRPr="00DF0B13">
        <w:rPr>
          <w:rFonts w:ascii="Arial Narrow" w:hAnsi="Arial Narrow"/>
          <w:sz w:val="22"/>
          <w:szCs w:val="22"/>
          <w:lang w:eastAsia="nb-NO" w:bidi="ar-SA"/>
        </w:rPr>
        <w:t xml:space="preserve"> til</w:t>
      </w:r>
      <w:r w:rsidR="00124713" w:rsidRPr="00DF0B13">
        <w:rPr>
          <w:rFonts w:ascii="Arial Narrow" w:hAnsi="Arial Narrow"/>
          <w:sz w:val="22"/>
          <w:szCs w:val="22"/>
          <w:lang w:eastAsia="nb-NO" w:bidi="ar-SA"/>
        </w:rPr>
        <w:t xml:space="preserve"> kreditorer, </w:t>
      </w:r>
      <w:r w:rsidR="005E71F1" w:rsidRPr="00DF0B13">
        <w:rPr>
          <w:rFonts w:ascii="Arial Narrow" w:hAnsi="Arial Narrow"/>
          <w:sz w:val="22"/>
          <w:szCs w:val="22"/>
          <w:lang w:eastAsia="nb-NO" w:bidi="ar-SA"/>
        </w:rPr>
        <w:t>myndigheter</w:t>
      </w:r>
      <w:r w:rsidR="00F81FB1" w:rsidRPr="00DF0B13">
        <w:rPr>
          <w:rFonts w:ascii="Arial Narrow" w:hAnsi="Arial Narrow"/>
          <w:sz w:val="22"/>
          <w:szCs w:val="22"/>
          <w:lang w:eastAsia="nb-NO" w:bidi="ar-SA"/>
        </w:rPr>
        <w:t xml:space="preserve"> og andre, samt eksempel på fullmakt til bruk ved økonomisk rådgivning</w:t>
      </w:r>
      <w:r w:rsidR="00124713" w:rsidRPr="00DF0B13">
        <w:rPr>
          <w:rFonts w:ascii="Arial Narrow" w:hAnsi="Arial Narrow"/>
          <w:sz w:val="22"/>
          <w:szCs w:val="22"/>
          <w:lang w:eastAsia="nb-NO" w:bidi="ar-SA"/>
        </w:rPr>
        <w:t xml:space="preserve">. </w:t>
      </w:r>
      <w:r w:rsidR="009E687F" w:rsidRPr="00DF0B13">
        <w:rPr>
          <w:rFonts w:ascii="Arial Narrow" w:hAnsi="Arial Narrow"/>
          <w:sz w:val="22"/>
          <w:szCs w:val="22"/>
          <w:lang w:eastAsia="nb-NO" w:bidi="ar-SA"/>
        </w:rPr>
        <w:t>Denne s</w:t>
      </w:r>
      <w:r w:rsidR="005E71F1" w:rsidRPr="00DF0B13">
        <w:rPr>
          <w:rFonts w:ascii="Arial Narrow" w:hAnsi="Arial Narrow"/>
          <w:sz w:val="22"/>
          <w:szCs w:val="22"/>
          <w:lang w:eastAsia="nb-NO" w:bidi="ar-SA"/>
        </w:rPr>
        <w:t>tandarden</w:t>
      </w:r>
      <w:r w:rsidR="009E3D8E" w:rsidRPr="00DF0B13">
        <w:rPr>
          <w:rFonts w:ascii="Arial Narrow" w:hAnsi="Arial Narrow"/>
          <w:sz w:val="22"/>
          <w:szCs w:val="22"/>
          <w:lang w:eastAsia="nb-NO" w:bidi="ar-SA"/>
        </w:rPr>
        <w:t xml:space="preserve"> har </w:t>
      </w:r>
      <w:r w:rsidR="00316968" w:rsidRPr="00DF0B13">
        <w:rPr>
          <w:rFonts w:ascii="Arial Narrow" w:hAnsi="Arial Narrow"/>
          <w:sz w:val="22"/>
          <w:szCs w:val="22"/>
          <w:lang w:eastAsia="nb-NO" w:bidi="ar-SA"/>
        </w:rPr>
        <w:t>helt siden den utkom første gang i 199</w:t>
      </w:r>
      <w:r w:rsidR="009E687F" w:rsidRPr="00DF0B13">
        <w:rPr>
          <w:rFonts w:ascii="Arial Narrow" w:hAnsi="Arial Narrow"/>
          <w:sz w:val="22"/>
          <w:szCs w:val="22"/>
          <w:lang w:eastAsia="nb-NO" w:bidi="ar-SA"/>
        </w:rPr>
        <w:t>5 vært i utstrakt bruk blant økonomiske rådgivere</w:t>
      </w:r>
      <w:r w:rsidR="00F81FB1" w:rsidRPr="00DF0B13">
        <w:rPr>
          <w:rFonts w:ascii="Arial Narrow" w:hAnsi="Arial Narrow"/>
          <w:sz w:val="22"/>
          <w:szCs w:val="22"/>
          <w:lang w:eastAsia="nb-NO" w:bidi="ar-SA"/>
        </w:rPr>
        <w:t xml:space="preserve"> og har dessuten </w:t>
      </w:r>
      <w:r w:rsidR="00C56817" w:rsidRPr="00DF0B13">
        <w:rPr>
          <w:rFonts w:ascii="Arial Narrow" w:hAnsi="Arial Narrow"/>
          <w:sz w:val="22"/>
          <w:szCs w:val="22"/>
          <w:lang w:eastAsia="nb-NO" w:bidi="ar-SA"/>
        </w:rPr>
        <w:t xml:space="preserve">vært </w:t>
      </w:r>
      <w:r w:rsidR="00F81FB1" w:rsidRPr="00DF0B13">
        <w:rPr>
          <w:rFonts w:ascii="Arial Narrow" w:hAnsi="Arial Narrow"/>
          <w:sz w:val="22"/>
          <w:szCs w:val="22"/>
          <w:lang w:eastAsia="nb-NO" w:bidi="ar-SA"/>
        </w:rPr>
        <w:t xml:space="preserve">mye </w:t>
      </w:r>
      <w:r w:rsidR="00C56817" w:rsidRPr="00DF0B13">
        <w:rPr>
          <w:rFonts w:ascii="Arial Narrow" w:hAnsi="Arial Narrow"/>
          <w:sz w:val="22"/>
          <w:szCs w:val="22"/>
          <w:lang w:eastAsia="nb-NO" w:bidi="ar-SA"/>
        </w:rPr>
        <w:t xml:space="preserve">brukt </w:t>
      </w:r>
      <w:r w:rsidR="007527D8" w:rsidRPr="00DF0B13">
        <w:rPr>
          <w:rFonts w:ascii="Arial Narrow" w:hAnsi="Arial Narrow"/>
          <w:sz w:val="22"/>
          <w:szCs w:val="22"/>
          <w:lang w:eastAsia="nb-NO" w:bidi="ar-SA"/>
        </w:rPr>
        <w:t>i opplæringssammenheng</w:t>
      </w:r>
      <w:r w:rsidR="00660BE8" w:rsidRPr="00DF0B13">
        <w:rPr>
          <w:rFonts w:ascii="Arial Narrow" w:hAnsi="Arial Narrow"/>
          <w:sz w:val="22"/>
          <w:szCs w:val="22"/>
          <w:lang w:eastAsia="nb-NO" w:bidi="ar-SA"/>
        </w:rPr>
        <w:t xml:space="preserve">. </w:t>
      </w:r>
      <w:r w:rsidR="00C56817" w:rsidRPr="00DF0B13">
        <w:rPr>
          <w:rFonts w:ascii="Arial Narrow" w:hAnsi="Arial Narrow"/>
          <w:sz w:val="22"/>
          <w:szCs w:val="22"/>
          <w:lang w:eastAsia="nb-NO" w:bidi="ar-SA"/>
        </w:rPr>
        <w:t xml:space="preserve">Dokumentasjonsstandarden </w:t>
      </w:r>
      <w:r w:rsidR="005E71F1" w:rsidRPr="00DF0B13">
        <w:rPr>
          <w:rFonts w:ascii="Arial Narrow" w:hAnsi="Arial Narrow"/>
          <w:sz w:val="22"/>
          <w:szCs w:val="22"/>
          <w:lang w:eastAsia="nb-NO" w:bidi="ar-SA"/>
        </w:rPr>
        <w:t xml:space="preserve">ble sist revidert </w:t>
      </w:r>
      <w:r w:rsidR="00316968" w:rsidRPr="00DF0B13">
        <w:rPr>
          <w:rFonts w:ascii="Arial Narrow" w:hAnsi="Arial Narrow"/>
          <w:sz w:val="22"/>
          <w:szCs w:val="22"/>
          <w:lang w:eastAsia="nb-NO" w:bidi="ar-SA"/>
        </w:rPr>
        <w:t>i 2005</w:t>
      </w:r>
      <w:r w:rsidR="007964F4" w:rsidRPr="00DF0B13">
        <w:rPr>
          <w:rFonts w:ascii="Arial Narrow" w:hAnsi="Arial Narrow"/>
          <w:sz w:val="22"/>
          <w:szCs w:val="22"/>
          <w:lang w:eastAsia="nb-NO" w:bidi="ar-SA"/>
        </w:rPr>
        <w:t>.</w:t>
      </w:r>
      <w:r w:rsidR="009834EE" w:rsidRPr="00DF0B13">
        <w:rPr>
          <w:rFonts w:ascii="Arial Narrow" w:hAnsi="Arial Narrow"/>
          <w:sz w:val="22"/>
          <w:szCs w:val="22"/>
          <w:lang w:eastAsia="nb-NO" w:bidi="ar-SA"/>
        </w:rPr>
        <w:t xml:space="preserve"> </w:t>
      </w:r>
    </w:p>
    <w:p w:rsidR="00C26402" w:rsidRPr="00DF0B13" w:rsidRDefault="009834EE" w:rsidP="00765D5C">
      <w:pPr>
        <w:shd w:val="clear" w:color="auto" w:fill="FFFFFF"/>
        <w:ind w:firstLine="708"/>
        <w:rPr>
          <w:rFonts w:ascii="Arial Narrow" w:eastAsia="Times New Roman" w:hAnsi="Arial Narrow" w:cs="Times New Roman"/>
          <w:sz w:val="22"/>
          <w:szCs w:val="22"/>
          <w:lang w:eastAsia="nb-NO" w:bidi="ar-SA"/>
        </w:rPr>
      </w:pPr>
      <w:r w:rsidRPr="00DF0B13">
        <w:rPr>
          <w:rFonts w:ascii="Arial Narrow" w:hAnsi="Arial Narrow"/>
          <w:sz w:val="22"/>
          <w:szCs w:val="22"/>
          <w:lang w:eastAsia="nb-NO" w:bidi="ar-SA"/>
        </w:rPr>
        <w:t>I 2015 nedsatte Arbeids- og velferd</w:t>
      </w:r>
      <w:r w:rsidR="001E4FF7" w:rsidRPr="00DF0B13">
        <w:rPr>
          <w:rFonts w:ascii="Arial Narrow" w:hAnsi="Arial Narrow"/>
          <w:sz w:val="22"/>
          <w:szCs w:val="22"/>
          <w:lang w:eastAsia="nb-NO" w:bidi="ar-SA"/>
        </w:rPr>
        <w:t xml:space="preserve">sdirektoratet en arbeidsgruppe for å </w:t>
      </w:r>
      <w:r w:rsidR="00CC37E9" w:rsidRPr="00DF0B13">
        <w:rPr>
          <w:rFonts w:ascii="Arial Narrow" w:hAnsi="Arial Narrow"/>
          <w:sz w:val="22"/>
          <w:szCs w:val="22"/>
          <w:lang w:eastAsia="nb-NO" w:bidi="ar-SA"/>
        </w:rPr>
        <w:t>utrede og fremme fors</w:t>
      </w:r>
      <w:r w:rsidRPr="00DF0B13">
        <w:rPr>
          <w:rFonts w:ascii="Arial Narrow" w:hAnsi="Arial Narrow"/>
          <w:sz w:val="22"/>
          <w:szCs w:val="22"/>
          <w:lang w:eastAsia="nb-NO" w:bidi="ar-SA"/>
        </w:rPr>
        <w:t>l</w:t>
      </w:r>
      <w:r w:rsidR="00CC37E9" w:rsidRPr="00DF0B13">
        <w:rPr>
          <w:rFonts w:ascii="Arial Narrow" w:hAnsi="Arial Narrow"/>
          <w:sz w:val="22"/>
          <w:szCs w:val="22"/>
          <w:lang w:eastAsia="nb-NO" w:bidi="ar-SA"/>
        </w:rPr>
        <w:t>a</w:t>
      </w:r>
      <w:r w:rsidR="00624DEA" w:rsidRPr="00DF0B13">
        <w:rPr>
          <w:rFonts w:ascii="Arial Narrow" w:hAnsi="Arial Narrow"/>
          <w:sz w:val="22"/>
          <w:szCs w:val="22"/>
          <w:lang w:eastAsia="nb-NO" w:bidi="ar-SA"/>
        </w:rPr>
        <w:t>g ti</w:t>
      </w:r>
      <w:r w:rsidR="00F81FB1" w:rsidRPr="00DF0B13">
        <w:rPr>
          <w:rFonts w:ascii="Arial Narrow" w:hAnsi="Arial Narrow"/>
          <w:sz w:val="22"/>
          <w:szCs w:val="22"/>
          <w:lang w:eastAsia="nb-NO" w:bidi="ar-SA"/>
        </w:rPr>
        <w:t>l en ny og mer omfattende standard</w:t>
      </w:r>
      <w:r w:rsidR="001E4FF7" w:rsidRPr="00DF0B13">
        <w:rPr>
          <w:rFonts w:ascii="Arial Narrow" w:hAnsi="Arial Narrow"/>
          <w:sz w:val="22"/>
          <w:szCs w:val="22"/>
          <w:lang w:eastAsia="nb-NO" w:bidi="ar-SA"/>
        </w:rPr>
        <w:t xml:space="preserve">. </w:t>
      </w:r>
      <w:r w:rsidR="00624DEA" w:rsidRPr="00DF0B13">
        <w:rPr>
          <w:rFonts w:ascii="Arial Narrow" w:hAnsi="Arial Narrow"/>
          <w:sz w:val="22"/>
          <w:szCs w:val="22"/>
          <w:lang w:eastAsia="nb-NO" w:bidi="ar-SA"/>
        </w:rPr>
        <w:t xml:space="preserve">Arbeidsgruppen bestod </w:t>
      </w:r>
      <w:r w:rsidR="00BA7599" w:rsidRPr="00DF0B13">
        <w:rPr>
          <w:rFonts w:ascii="Arial Narrow" w:hAnsi="Arial Narrow"/>
          <w:sz w:val="22"/>
          <w:szCs w:val="22"/>
          <w:lang w:eastAsia="nb-NO" w:bidi="ar-SA"/>
        </w:rPr>
        <w:t xml:space="preserve">av </w:t>
      </w:r>
      <w:r w:rsidR="001E4FF7" w:rsidRPr="00DF0B13">
        <w:rPr>
          <w:rFonts w:ascii="Arial Narrow" w:hAnsi="Arial Narrow"/>
          <w:sz w:val="22"/>
          <w:szCs w:val="22"/>
          <w:lang w:eastAsia="nb-NO" w:bidi="ar-SA"/>
        </w:rPr>
        <w:t xml:space="preserve">representanter fra </w:t>
      </w:r>
      <w:r w:rsidR="00BA7599" w:rsidRPr="00DF0B13">
        <w:rPr>
          <w:rFonts w:ascii="Arial Narrow" w:eastAsia="Times New Roman" w:hAnsi="Arial Narrow" w:cs="Times New Roman"/>
          <w:sz w:val="22"/>
          <w:szCs w:val="22"/>
          <w:lang w:eastAsia="nb-NO" w:bidi="ar-SA"/>
        </w:rPr>
        <w:t>Fylkesmannen i Oslo og Akershus, Gjeldsoffer-Alliansen (GOA), Lindorff AS, Økonom</w:t>
      </w:r>
      <w:r w:rsidR="001E4FF7" w:rsidRPr="00DF0B13">
        <w:rPr>
          <w:rFonts w:ascii="Arial Narrow" w:eastAsia="Times New Roman" w:hAnsi="Arial Narrow" w:cs="Times New Roman"/>
          <w:sz w:val="22"/>
          <w:szCs w:val="22"/>
          <w:lang w:eastAsia="nb-NO" w:bidi="ar-SA"/>
        </w:rPr>
        <w:t>iske Rådgivere i Norge (ØRN)</w:t>
      </w:r>
      <w:r w:rsidR="00BA7599" w:rsidRPr="00DF0B13">
        <w:rPr>
          <w:rFonts w:ascii="Arial Narrow" w:eastAsia="Times New Roman" w:hAnsi="Arial Narrow" w:cs="Times New Roman"/>
          <w:sz w:val="22"/>
          <w:szCs w:val="22"/>
          <w:lang w:eastAsia="nb-NO" w:bidi="ar-SA"/>
        </w:rPr>
        <w:t xml:space="preserve">, </w:t>
      </w:r>
      <w:r w:rsidR="00DA29FA" w:rsidRPr="00DF0B13">
        <w:rPr>
          <w:rFonts w:ascii="Arial Narrow" w:eastAsia="Times New Roman" w:hAnsi="Arial Narrow" w:cs="Times New Roman"/>
          <w:sz w:val="22"/>
          <w:szCs w:val="22"/>
          <w:lang w:eastAsia="nb-NO" w:bidi="ar-SA"/>
        </w:rPr>
        <w:t>NAV</w:t>
      </w:r>
      <w:r w:rsidR="00BA7599" w:rsidRPr="00DF0B13">
        <w:rPr>
          <w:rFonts w:ascii="Arial Narrow" w:eastAsia="Times New Roman" w:hAnsi="Arial Narrow" w:cs="Times New Roman"/>
          <w:sz w:val="22"/>
          <w:szCs w:val="22"/>
          <w:lang w:eastAsia="nb-NO" w:bidi="ar-SA"/>
        </w:rPr>
        <w:t xml:space="preserve"> Nord-Trøndelag, Norske Inkassobyråers forening</w:t>
      </w:r>
      <w:r w:rsidR="00765D5C" w:rsidRPr="00DF0B13">
        <w:rPr>
          <w:rFonts w:ascii="Arial Narrow" w:eastAsia="Times New Roman" w:hAnsi="Arial Narrow" w:cs="Times New Roman"/>
          <w:sz w:val="22"/>
          <w:szCs w:val="22"/>
          <w:lang w:eastAsia="nb-NO" w:bidi="ar-SA"/>
        </w:rPr>
        <w:t xml:space="preserve"> - </w:t>
      </w:r>
      <w:r w:rsidR="00CD0481" w:rsidRPr="00DF0B13">
        <w:rPr>
          <w:rFonts w:ascii="Arial Narrow" w:eastAsia="Times New Roman" w:hAnsi="Arial Narrow" w:cs="Times New Roman"/>
          <w:sz w:val="22"/>
          <w:szCs w:val="22"/>
          <w:lang w:eastAsia="nb-NO" w:bidi="ar-SA"/>
        </w:rPr>
        <w:t xml:space="preserve">nå Virke Inkasso, </w:t>
      </w:r>
      <w:r w:rsidR="00DA29FA" w:rsidRPr="00DF0B13">
        <w:rPr>
          <w:rFonts w:ascii="Arial Narrow" w:eastAsia="Times New Roman" w:hAnsi="Arial Narrow" w:cs="Times New Roman"/>
          <w:sz w:val="22"/>
          <w:szCs w:val="22"/>
          <w:lang w:eastAsia="nb-NO" w:bidi="ar-SA"/>
        </w:rPr>
        <w:t>NAV</w:t>
      </w:r>
      <w:r w:rsidR="00765D5C" w:rsidRPr="00DF0B13">
        <w:rPr>
          <w:rFonts w:ascii="Arial Narrow" w:eastAsia="Times New Roman" w:hAnsi="Arial Narrow" w:cs="Times New Roman"/>
          <w:sz w:val="22"/>
          <w:szCs w:val="22"/>
          <w:lang w:eastAsia="nb-NO" w:bidi="ar-SA"/>
        </w:rPr>
        <w:t xml:space="preserve"> </w:t>
      </w:r>
      <w:r w:rsidR="004F4190" w:rsidRPr="00DF0B13">
        <w:rPr>
          <w:rFonts w:ascii="Arial Narrow" w:eastAsia="Times New Roman" w:hAnsi="Arial Narrow" w:cs="Times New Roman"/>
          <w:sz w:val="22"/>
          <w:szCs w:val="22"/>
          <w:lang w:eastAsia="nb-NO" w:bidi="ar-SA"/>
        </w:rPr>
        <w:t>Ressurssenter</w:t>
      </w:r>
      <w:r w:rsidR="00765D5C" w:rsidRPr="00DF0B13">
        <w:rPr>
          <w:rFonts w:ascii="Arial Narrow" w:eastAsia="Times New Roman" w:hAnsi="Arial Narrow" w:cs="Times New Roman"/>
          <w:sz w:val="22"/>
          <w:szCs w:val="22"/>
          <w:lang w:eastAsia="nb-NO" w:bidi="ar-SA"/>
        </w:rPr>
        <w:t xml:space="preserve"> </w:t>
      </w:r>
      <w:r w:rsidR="00BA7599" w:rsidRPr="00DF0B13">
        <w:rPr>
          <w:rFonts w:ascii="Arial Narrow" w:eastAsia="Times New Roman" w:hAnsi="Arial Narrow" w:cs="Times New Roman"/>
          <w:sz w:val="22"/>
          <w:szCs w:val="22"/>
          <w:lang w:eastAsia="nb-NO" w:bidi="ar-SA"/>
        </w:rPr>
        <w:t>Arendal</w:t>
      </w:r>
      <w:r w:rsidR="00765D5C" w:rsidRPr="00DF0B13">
        <w:rPr>
          <w:rFonts w:ascii="Arial Narrow" w:eastAsia="Times New Roman" w:hAnsi="Arial Narrow" w:cs="Times New Roman"/>
          <w:sz w:val="22"/>
          <w:szCs w:val="22"/>
          <w:lang w:eastAsia="nb-NO" w:bidi="ar-SA"/>
        </w:rPr>
        <w:t xml:space="preserve">, samt </w:t>
      </w:r>
      <w:r w:rsidR="004F4190" w:rsidRPr="00DF0B13">
        <w:rPr>
          <w:rFonts w:ascii="Arial Narrow" w:eastAsia="Times New Roman" w:hAnsi="Arial Narrow" w:cs="Times New Roman"/>
          <w:sz w:val="22"/>
          <w:szCs w:val="22"/>
          <w:lang w:eastAsia="nb-NO" w:bidi="ar-SA"/>
        </w:rPr>
        <w:t>de to</w:t>
      </w:r>
      <w:r w:rsidR="00CD0481" w:rsidRPr="00DF0B13">
        <w:rPr>
          <w:rFonts w:ascii="Arial Narrow" w:eastAsia="Times New Roman" w:hAnsi="Arial Narrow" w:cs="Times New Roman"/>
          <w:sz w:val="22"/>
          <w:szCs w:val="22"/>
          <w:lang w:eastAsia="nb-NO" w:bidi="ar-SA"/>
        </w:rPr>
        <w:t xml:space="preserve"> innkrevingssentralene </w:t>
      </w:r>
      <w:r w:rsidR="00DA29FA" w:rsidRPr="00DF0B13">
        <w:rPr>
          <w:rFonts w:ascii="Arial Narrow" w:eastAsia="Times New Roman" w:hAnsi="Arial Narrow" w:cs="Times New Roman"/>
          <w:sz w:val="22"/>
          <w:szCs w:val="22"/>
          <w:lang w:eastAsia="nb-NO" w:bidi="ar-SA"/>
        </w:rPr>
        <w:t>NAV</w:t>
      </w:r>
      <w:r w:rsidR="00CD0481" w:rsidRPr="00DF0B13">
        <w:rPr>
          <w:rFonts w:ascii="Arial Narrow" w:eastAsia="Times New Roman" w:hAnsi="Arial Narrow" w:cs="Times New Roman"/>
          <w:sz w:val="22"/>
          <w:szCs w:val="22"/>
          <w:lang w:eastAsia="nb-NO" w:bidi="ar-SA"/>
        </w:rPr>
        <w:t xml:space="preserve">I og SI. </w:t>
      </w:r>
      <w:r w:rsidR="00765D5C" w:rsidRPr="00DF0B13">
        <w:rPr>
          <w:rFonts w:ascii="Arial Narrow" w:eastAsia="Times New Roman" w:hAnsi="Arial Narrow" w:cs="Times New Roman"/>
          <w:sz w:val="22"/>
          <w:szCs w:val="22"/>
          <w:lang w:eastAsia="nb-NO" w:bidi="ar-SA"/>
        </w:rPr>
        <w:t>Sistnevnte representerer også Skatteetaten.</w:t>
      </w:r>
      <w:r w:rsidR="00F81FB1" w:rsidRPr="00DF0B13">
        <w:rPr>
          <w:rFonts w:ascii="Arial Narrow" w:eastAsia="Times New Roman" w:hAnsi="Arial Narrow" w:cs="Times New Roman"/>
          <w:sz w:val="22"/>
          <w:szCs w:val="22"/>
          <w:lang w:eastAsia="nb-NO" w:bidi="ar-SA"/>
        </w:rPr>
        <w:t xml:space="preserve"> Et utkast ble sendt på høring våren 2017, hvoretter en revidert standard ble fastsatt høsten 2017.</w:t>
      </w:r>
      <w:r w:rsidR="00765D5C" w:rsidRPr="00DF0B13">
        <w:rPr>
          <w:rFonts w:ascii="Arial Narrow" w:eastAsia="Times New Roman" w:hAnsi="Arial Narrow" w:cs="Times New Roman"/>
          <w:sz w:val="22"/>
          <w:szCs w:val="22"/>
          <w:lang w:eastAsia="nb-NO" w:bidi="ar-SA"/>
        </w:rPr>
        <w:t xml:space="preserve"> </w:t>
      </w:r>
    </w:p>
    <w:p w:rsidR="00BA7599" w:rsidRPr="00DF0B13" w:rsidRDefault="00101744" w:rsidP="00F41E99">
      <w:pPr>
        <w:ind w:firstLine="708"/>
        <w:rPr>
          <w:rFonts w:ascii="Arial Narrow" w:eastAsia="Times New Roman" w:hAnsi="Arial Narrow" w:cs="Times New Roman"/>
          <w:sz w:val="22"/>
          <w:szCs w:val="22"/>
          <w:lang w:eastAsia="nb-NO" w:bidi="ar-SA"/>
        </w:rPr>
      </w:pPr>
      <w:r w:rsidRPr="00DF0B13">
        <w:rPr>
          <w:rFonts w:ascii="Arial Narrow" w:eastAsia="Times New Roman" w:hAnsi="Arial Narrow" w:cs="Times New Roman"/>
          <w:sz w:val="22"/>
          <w:szCs w:val="22"/>
          <w:lang w:eastAsia="nb-NO" w:bidi="ar-SA"/>
        </w:rPr>
        <w:t xml:space="preserve">Standarden som nå foreligger gjelder foreløpig kun </w:t>
      </w:r>
      <w:r w:rsidR="00F41E99" w:rsidRPr="00DF0B13">
        <w:rPr>
          <w:rFonts w:ascii="Arial Narrow" w:eastAsia="Times New Roman" w:hAnsi="Arial Narrow" w:cs="Times New Roman"/>
          <w:sz w:val="22"/>
          <w:szCs w:val="22"/>
          <w:lang w:eastAsia="nb-NO" w:bidi="ar-SA"/>
        </w:rPr>
        <w:t xml:space="preserve">fremgangsmåter ved behandling av tunge gjeldssaker hvor siktemålet er å få til en utenrettslig gjeldsordning. Den inneholder også særlige anbefalinger om hvordan forhandlinger med </w:t>
      </w:r>
      <w:r w:rsidR="00DA29FA" w:rsidRPr="00DF0B13">
        <w:rPr>
          <w:rFonts w:ascii="Arial Narrow" w:eastAsia="Times New Roman" w:hAnsi="Arial Narrow" w:cs="Times New Roman"/>
          <w:sz w:val="22"/>
          <w:szCs w:val="22"/>
          <w:lang w:eastAsia="nb-NO" w:bidi="ar-SA"/>
        </w:rPr>
        <w:t>NAV</w:t>
      </w:r>
      <w:r w:rsidR="00F41E99" w:rsidRPr="00DF0B13">
        <w:rPr>
          <w:rFonts w:ascii="Arial Narrow" w:eastAsia="Times New Roman" w:hAnsi="Arial Narrow" w:cs="Times New Roman"/>
          <w:sz w:val="22"/>
          <w:szCs w:val="22"/>
          <w:lang w:eastAsia="nb-NO" w:bidi="ar-SA"/>
        </w:rPr>
        <w:t xml:space="preserve"> Innkreving (</w:t>
      </w:r>
      <w:r w:rsidR="00DA29FA" w:rsidRPr="00DF0B13">
        <w:rPr>
          <w:rFonts w:ascii="Arial Narrow" w:eastAsia="Times New Roman" w:hAnsi="Arial Narrow" w:cs="Times New Roman"/>
          <w:sz w:val="22"/>
          <w:szCs w:val="22"/>
          <w:lang w:eastAsia="nb-NO" w:bidi="ar-SA"/>
        </w:rPr>
        <w:t>NAV</w:t>
      </w:r>
      <w:r w:rsidR="00F41E99" w:rsidRPr="00DF0B13">
        <w:rPr>
          <w:rFonts w:ascii="Arial Narrow" w:eastAsia="Times New Roman" w:hAnsi="Arial Narrow" w:cs="Times New Roman"/>
          <w:sz w:val="22"/>
          <w:szCs w:val="22"/>
          <w:lang w:eastAsia="nb-NO" w:bidi="ar-SA"/>
        </w:rPr>
        <w:t>I) og Statens innkrevingssentral (SI) kan innrettes. Denne delen er utarbeidet i nært samarbeid med innkrevingssentralene. Disse etatene kjenneteg</w:t>
      </w:r>
      <w:r w:rsidR="00011D44" w:rsidRPr="00DF0B13">
        <w:rPr>
          <w:rFonts w:ascii="Arial Narrow" w:eastAsia="Times New Roman" w:hAnsi="Arial Narrow" w:cs="Times New Roman"/>
          <w:sz w:val="22"/>
          <w:szCs w:val="22"/>
          <w:lang w:eastAsia="nb-NO" w:bidi="ar-SA"/>
        </w:rPr>
        <w:t xml:space="preserve">nes av at de har mange krav som </w:t>
      </w:r>
      <w:r w:rsidR="00F41E99" w:rsidRPr="00DF0B13">
        <w:rPr>
          <w:rFonts w:ascii="Arial Narrow" w:eastAsia="Times New Roman" w:hAnsi="Arial Narrow" w:cs="Times New Roman"/>
          <w:sz w:val="22"/>
          <w:szCs w:val="22"/>
          <w:lang w:eastAsia="nb-NO" w:bidi="ar-SA"/>
        </w:rPr>
        <w:t xml:space="preserve">er utstyrt med </w:t>
      </w:r>
      <w:r w:rsidR="00011D44" w:rsidRPr="00DF0B13">
        <w:rPr>
          <w:rFonts w:ascii="Arial Narrow" w:eastAsia="Times New Roman" w:hAnsi="Arial Narrow" w:cs="Times New Roman"/>
          <w:sz w:val="22"/>
          <w:szCs w:val="22"/>
          <w:lang w:eastAsia="nb-NO" w:bidi="ar-SA"/>
        </w:rPr>
        <w:t xml:space="preserve">såkalte </w:t>
      </w:r>
      <w:r w:rsidR="00F41E99" w:rsidRPr="00DF0B13">
        <w:rPr>
          <w:rFonts w:ascii="Arial Narrow" w:eastAsia="Times New Roman" w:hAnsi="Arial Narrow" w:cs="Times New Roman"/>
          <w:sz w:val="22"/>
          <w:szCs w:val="22"/>
          <w:lang w:eastAsia="nb-NO" w:bidi="ar-SA"/>
        </w:rPr>
        <w:t>dekningsprivilegier, og at de både i sin rolle som oppkrevere og som kreditorer har begrensede muligheter til å f</w:t>
      </w:r>
      <w:r w:rsidR="00011D44" w:rsidRPr="00DF0B13">
        <w:rPr>
          <w:rFonts w:ascii="Arial Narrow" w:eastAsia="Times New Roman" w:hAnsi="Arial Narrow" w:cs="Times New Roman"/>
          <w:sz w:val="22"/>
          <w:szCs w:val="22"/>
          <w:lang w:eastAsia="nb-NO" w:bidi="ar-SA"/>
        </w:rPr>
        <w:t>orhandle om ettergivelse</w:t>
      </w:r>
      <w:r w:rsidR="00F41E99" w:rsidRPr="00DF0B13">
        <w:rPr>
          <w:rFonts w:ascii="Arial Narrow" w:eastAsia="Times New Roman" w:hAnsi="Arial Narrow" w:cs="Times New Roman"/>
          <w:sz w:val="22"/>
          <w:szCs w:val="22"/>
          <w:lang w:eastAsia="nb-NO" w:bidi="ar-SA"/>
        </w:rPr>
        <w:t xml:space="preserve">. Men samtidig krever de </w:t>
      </w:r>
      <w:r w:rsidR="00011D44" w:rsidRPr="00DF0B13">
        <w:rPr>
          <w:rFonts w:ascii="Arial Narrow" w:eastAsia="Times New Roman" w:hAnsi="Arial Narrow" w:cs="Times New Roman"/>
          <w:sz w:val="22"/>
          <w:szCs w:val="22"/>
          <w:lang w:eastAsia="nb-NO" w:bidi="ar-SA"/>
        </w:rPr>
        <w:t xml:space="preserve">også </w:t>
      </w:r>
      <w:r w:rsidR="00F41E99" w:rsidRPr="00DF0B13">
        <w:rPr>
          <w:rFonts w:ascii="Arial Narrow" w:eastAsia="Times New Roman" w:hAnsi="Arial Narrow" w:cs="Times New Roman"/>
          <w:sz w:val="22"/>
          <w:szCs w:val="22"/>
          <w:lang w:eastAsia="nb-NO" w:bidi="ar-SA"/>
        </w:rPr>
        <w:t xml:space="preserve">inn en rekke fordringer som ikke har noen form for dekningsprivilegier. Denne delen av standarden har derfor måttet handle mye om hvordan kravene kan sorteres og integreres med andre krav, samt om særlige krav til prosess og dokumentasjon. Ingen av disse problemstillingene var behandlet i Dokumentasjonsstandarden. </w:t>
      </w:r>
    </w:p>
    <w:p w:rsidR="00B61E5F" w:rsidRPr="00DF0B13" w:rsidRDefault="00F12C70" w:rsidP="00C26402">
      <w:pPr>
        <w:ind w:firstLine="708"/>
        <w:rPr>
          <w:rFonts w:ascii="Arial Narrow" w:eastAsia="Times New Roman" w:hAnsi="Arial Narrow" w:cs="Times New Roman"/>
          <w:sz w:val="22"/>
          <w:szCs w:val="22"/>
          <w:lang w:eastAsia="nb-NO" w:bidi="ar-SA"/>
        </w:rPr>
      </w:pPr>
      <w:r w:rsidRPr="00DF0B13">
        <w:rPr>
          <w:rFonts w:ascii="Arial Narrow" w:hAnsi="Arial Narrow" w:cs="Times New Roman"/>
          <w:sz w:val="22"/>
          <w:szCs w:val="22"/>
          <w:lang w:eastAsia="nb-NO" w:bidi="ar-SA"/>
        </w:rPr>
        <w:t xml:space="preserve">Den nye </w:t>
      </w:r>
      <w:r w:rsidR="00CD0481" w:rsidRPr="00DF0B13">
        <w:rPr>
          <w:rFonts w:ascii="Arial Narrow" w:hAnsi="Arial Narrow" w:cs="Times New Roman"/>
          <w:sz w:val="22"/>
          <w:szCs w:val="22"/>
          <w:lang w:eastAsia="nb-NO" w:bidi="ar-SA"/>
        </w:rPr>
        <w:t>standard</w:t>
      </w:r>
      <w:r w:rsidRPr="00DF0B13">
        <w:rPr>
          <w:rFonts w:ascii="Arial Narrow" w:hAnsi="Arial Narrow" w:cs="Times New Roman"/>
          <w:sz w:val="22"/>
          <w:szCs w:val="22"/>
          <w:lang w:eastAsia="nb-NO" w:bidi="ar-SA"/>
        </w:rPr>
        <w:t>en</w:t>
      </w:r>
      <w:r w:rsidR="00CD0481" w:rsidRPr="00DF0B13">
        <w:rPr>
          <w:rFonts w:ascii="Arial Narrow" w:hAnsi="Arial Narrow" w:cs="Times New Roman"/>
          <w:sz w:val="22"/>
          <w:szCs w:val="22"/>
          <w:lang w:eastAsia="nb-NO" w:bidi="ar-SA"/>
        </w:rPr>
        <w:t xml:space="preserve"> </w:t>
      </w:r>
      <w:r w:rsidR="0036386A" w:rsidRPr="00DF0B13">
        <w:rPr>
          <w:rFonts w:ascii="Arial Narrow" w:hAnsi="Arial Narrow" w:cs="Times New Roman"/>
          <w:sz w:val="22"/>
          <w:szCs w:val="22"/>
          <w:lang w:eastAsia="nb-NO" w:bidi="ar-SA"/>
        </w:rPr>
        <w:t xml:space="preserve">har </w:t>
      </w:r>
      <w:r w:rsidR="00CC37E9" w:rsidRPr="00DF0B13">
        <w:rPr>
          <w:rFonts w:ascii="Arial Narrow" w:hAnsi="Arial Narrow" w:cs="Times New Roman"/>
          <w:sz w:val="22"/>
          <w:szCs w:val="22"/>
          <w:lang w:eastAsia="nb-NO" w:bidi="ar-SA"/>
        </w:rPr>
        <w:t xml:space="preserve">fått betegnelsen </w:t>
      </w:r>
      <w:r w:rsidR="00F81FB1" w:rsidRPr="00DF0B13">
        <w:rPr>
          <w:rFonts w:ascii="Arial Narrow" w:eastAsia="Times New Roman" w:hAnsi="Arial Narrow" w:cs="Times New Roman"/>
          <w:i/>
          <w:sz w:val="22"/>
          <w:szCs w:val="22"/>
          <w:lang w:eastAsia="nb-NO" w:bidi="ar-SA"/>
        </w:rPr>
        <w:t>Standard for utarbeidelse av utenrettslig</w:t>
      </w:r>
      <w:r w:rsidR="009C377D" w:rsidRPr="00DF0B13">
        <w:rPr>
          <w:rFonts w:ascii="Arial Narrow" w:eastAsia="Times New Roman" w:hAnsi="Arial Narrow" w:cs="Times New Roman"/>
          <w:i/>
          <w:sz w:val="22"/>
          <w:szCs w:val="22"/>
          <w:lang w:eastAsia="nb-NO" w:bidi="ar-SA"/>
        </w:rPr>
        <w:t>e gjeldsordninger</w:t>
      </w:r>
      <w:r w:rsidR="00F81FB1" w:rsidRPr="00DF0B13">
        <w:rPr>
          <w:rFonts w:ascii="Arial Narrow" w:eastAsia="Times New Roman" w:hAnsi="Arial Narrow" w:cs="Times New Roman"/>
          <w:i/>
          <w:sz w:val="22"/>
          <w:szCs w:val="22"/>
          <w:lang w:eastAsia="nb-NO" w:bidi="ar-SA"/>
        </w:rPr>
        <w:t xml:space="preserve"> i </w:t>
      </w:r>
      <w:r w:rsidR="00DA29FA" w:rsidRPr="00DF0B13">
        <w:rPr>
          <w:rFonts w:ascii="Arial Narrow" w:eastAsia="Times New Roman" w:hAnsi="Arial Narrow" w:cs="Times New Roman"/>
          <w:i/>
          <w:sz w:val="22"/>
          <w:szCs w:val="22"/>
          <w:lang w:eastAsia="nb-NO" w:bidi="ar-SA"/>
        </w:rPr>
        <w:t>NAV</w:t>
      </w:r>
      <w:r w:rsidR="00D07216" w:rsidRPr="00DF0B13">
        <w:rPr>
          <w:rFonts w:ascii="Arial Narrow" w:eastAsia="Times New Roman" w:hAnsi="Arial Narrow" w:cs="Times New Roman"/>
          <w:i/>
          <w:sz w:val="22"/>
          <w:szCs w:val="22"/>
          <w:lang w:eastAsia="nb-NO" w:bidi="ar-SA"/>
        </w:rPr>
        <w:t xml:space="preserve">. </w:t>
      </w:r>
      <w:r w:rsidR="00D07216" w:rsidRPr="00DF0B13">
        <w:rPr>
          <w:rFonts w:ascii="Arial Narrow" w:eastAsia="Times New Roman" w:hAnsi="Arial Narrow" w:cs="Times New Roman"/>
          <w:sz w:val="22"/>
          <w:szCs w:val="22"/>
          <w:lang w:eastAsia="nb-NO" w:bidi="ar-SA"/>
        </w:rPr>
        <w:t xml:space="preserve">Den </w:t>
      </w:r>
      <w:r w:rsidR="00AF43C4" w:rsidRPr="00DF0B13">
        <w:rPr>
          <w:rFonts w:ascii="Arial Narrow" w:eastAsia="Times New Roman" w:hAnsi="Arial Narrow" w:cs="Times New Roman"/>
          <w:sz w:val="22"/>
          <w:szCs w:val="22"/>
          <w:lang w:eastAsia="nb-NO" w:bidi="ar-SA"/>
        </w:rPr>
        <w:t>e</w:t>
      </w:r>
      <w:r w:rsidR="00CD0481" w:rsidRPr="00DF0B13">
        <w:rPr>
          <w:rFonts w:ascii="Arial Narrow" w:eastAsia="Times New Roman" w:hAnsi="Arial Narrow" w:cs="Times New Roman"/>
          <w:sz w:val="22"/>
          <w:szCs w:val="22"/>
          <w:lang w:eastAsia="nb-NO" w:bidi="ar-SA"/>
        </w:rPr>
        <w:t>r be</w:t>
      </w:r>
      <w:r w:rsidR="00CC37E9" w:rsidRPr="00DF0B13">
        <w:rPr>
          <w:rFonts w:ascii="Arial Narrow" w:eastAsia="Times New Roman" w:hAnsi="Arial Narrow" w:cs="Times New Roman"/>
          <w:sz w:val="22"/>
          <w:szCs w:val="22"/>
          <w:lang w:eastAsia="nb-NO" w:bidi="ar-SA"/>
        </w:rPr>
        <w:t>tydelig omar</w:t>
      </w:r>
      <w:r w:rsidR="0036386A" w:rsidRPr="00DF0B13">
        <w:rPr>
          <w:rFonts w:ascii="Arial Narrow" w:eastAsia="Times New Roman" w:hAnsi="Arial Narrow" w:cs="Times New Roman"/>
          <w:sz w:val="22"/>
          <w:szCs w:val="22"/>
          <w:lang w:eastAsia="nb-NO" w:bidi="ar-SA"/>
        </w:rPr>
        <w:t xml:space="preserve">beidet og </w:t>
      </w:r>
      <w:r w:rsidR="00FF7A83" w:rsidRPr="00DF0B13">
        <w:rPr>
          <w:rFonts w:ascii="Arial Narrow" w:eastAsia="Times New Roman" w:hAnsi="Arial Narrow" w:cs="Times New Roman"/>
          <w:sz w:val="22"/>
          <w:szCs w:val="22"/>
          <w:lang w:eastAsia="nb-NO" w:bidi="ar-SA"/>
        </w:rPr>
        <w:t>utvidet i forhol</w:t>
      </w:r>
      <w:r w:rsidR="003333EE" w:rsidRPr="00DF0B13">
        <w:rPr>
          <w:rFonts w:ascii="Arial Narrow" w:eastAsia="Times New Roman" w:hAnsi="Arial Narrow" w:cs="Times New Roman"/>
          <w:sz w:val="22"/>
          <w:szCs w:val="22"/>
          <w:lang w:eastAsia="nb-NO" w:bidi="ar-SA"/>
        </w:rPr>
        <w:t xml:space="preserve">d til den nevnte </w:t>
      </w:r>
      <w:r w:rsidR="00FF7A83" w:rsidRPr="00DF0B13">
        <w:rPr>
          <w:rFonts w:ascii="Arial Narrow" w:eastAsia="Times New Roman" w:hAnsi="Arial Narrow" w:cs="Times New Roman"/>
          <w:sz w:val="22"/>
          <w:szCs w:val="22"/>
          <w:lang w:eastAsia="nb-NO" w:bidi="ar-SA"/>
        </w:rPr>
        <w:t xml:space="preserve">Dokumentasjonsstandarden. </w:t>
      </w:r>
      <w:r w:rsidR="0036386A" w:rsidRPr="00DF0B13">
        <w:rPr>
          <w:rFonts w:ascii="Arial Narrow" w:eastAsia="Times New Roman" w:hAnsi="Arial Narrow" w:cs="Times New Roman"/>
          <w:sz w:val="22"/>
          <w:szCs w:val="22"/>
          <w:lang w:eastAsia="nb-NO" w:bidi="ar-SA"/>
        </w:rPr>
        <w:t>Dette gjeld</w:t>
      </w:r>
      <w:r w:rsidR="00AF43C4" w:rsidRPr="00DF0B13">
        <w:rPr>
          <w:rFonts w:ascii="Arial Narrow" w:eastAsia="Times New Roman" w:hAnsi="Arial Narrow" w:cs="Times New Roman"/>
          <w:sz w:val="22"/>
          <w:szCs w:val="22"/>
          <w:lang w:eastAsia="nb-NO" w:bidi="ar-SA"/>
        </w:rPr>
        <w:t xml:space="preserve">er særlig beskrivelsen av </w:t>
      </w:r>
      <w:r w:rsidR="0036386A" w:rsidRPr="00DF0B13">
        <w:rPr>
          <w:rFonts w:ascii="Arial Narrow" w:eastAsia="Times New Roman" w:hAnsi="Arial Narrow" w:cs="Times New Roman"/>
          <w:sz w:val="22"/>
          <w:szCs w:val="22"/>
          <w:lang w:eastAsia="nb-NO" w:bidi="ar-SA"/>
        </w:rPr>
        <w:t>forhandling</w:t>
      </w:r>
      <w:r w:rsidR="00AF43C4" w:rsidRPr="00DF0B13">
        <w:rPr>
          <w:rFonts w:ascii="Arial Narrow" w:eastAsia="Times New Roman" w:hAnsi="Arial Narrow" w:cs="Times New Roman"/>
          <w:sz w:val="22"/>
          <w:szCs w:val="22"/>
          <w:lang w:eastAsia="nb-NO" w:bidi="ar-SA"/>
        </w:rPr>
        <w:t xml:space="preserve">srutiner mv. ved kontakt med </w:t>
      </w:r>
      <w:r w:rsidR="003927C6" w:rsidRPr="00DF0B13">
        <w:rPr>
          <w:rFonts w:ascii="Arial Narrow" w:eastAsia="Times New Roman" w:hAnsi="Arial Narrow" w:cs="Times New Roman"/>
          <w:sz w:val="22"/>
          <w:szCs w:val="22"/>
          <w:lang w:eastAsia="nb-NO" w:bidi="ar-SA"/>
        </w:rPr>
        <w:t>offentlige kreditorer</w:t>
      </w:r>
      <w:r w:rsidR="00AF43C4" w:rsidRPr="00DF0B13">
        <w:rPr>
          <w:rFonts w:ascii="Arial Narrow" w:eastAsia="Times New Roman" w:hAnsi="Arial Narrow" w:cs="Times New Roman"/>
          <w:sz w:val="22"/>
          <w:szCs w:val="22"/>
          <w:lang w:eastAsia="nb-NO" w:bidi="ar-SA"/>
        </w:rPr>
        <w:t xml:space="preserve">, samt </w:t>
      </w:r>
      <w:r w:rsidR="00511F71" w:rsidRPr="00DF0B13">
        <w:rPr>
          <w:rFonts w:ascii="Arial Narrow" w:eastAsia="Times New Roman" w:hAnsi="Arial Narrow" w:cs="Times New Roman"/>
          <w:sz w:val="22"/>
          <w:szCs w:val="22"/>
          <w:lang w:eastAsia="nb-NO" w:bidi="ar-SA"/>
        </w:rPr>
        <w:t xml:space="preserve">partenes gjensidige plikter </w:t>
      </w:r>
      <w:r w:rsidR="00AF43C4" w:rsidRPr="00DF0B13">
        <w:rPr>
          <w:rFonts w:ascii="Arial Narrow" w:eastAsia="Times New Roman" w:hAnsi="Arial Narrow" w:cs="Times New Roman"/>
          <w:sz w:val="22"/>
          <w:szCs w:val="22"/>
          <w:lang w:eastAsia="nb-NO" w:bidi="ar-SA"/>
        </w:rPr>
        <w:t xml:space="preserve">og rettigheter </w:t>
      </w:r>
      <w:r w:rsidR="00511F71" w:rsidRPr="00DF0B13">
        <w:rPr>
          <w:rFonts w:ascii="Arial Narrow" w:eastAsia="Times New Roman" w:hAnsi="Arial Narrow" w:cs="Times New Roman"/>
          <w:sz w:val="22"/>
          <w:szCs w:val="22"/>
          <w:lang w:eastAsia="nb-NO" w:bidi="ar-SA"/>
        </w:rPr>
        <w:t>under forhandlingene</w:t>
      </w:r>
      <w:r w:rsidR="00C26402" w:rsidRPr="00DF0B13">
        <w:rPr>
          <w:rFonts w:ascii="Arial Narrow" w:eastAsia="Times New Roman" w:hAnsi="Arial Narrow" w:cs="Times New Roman"/>
          <w:sz w:val="22"/>
          <w:szCs w:val="22"/>
          <w:lang w:eastAsia="nb-NO" w:bidi="ar-SA"/>
        </w:rPr>
        <w:t xml:space="preserve">. Disse områdene var </w:t>
      </w:r>
      <w:r w:rsidR="00AF43C4" w:rsidRPr="00DF0B13">
        <w:rPr>
          <w:rFonts w:ascii="Arial Narrow" w:eastAsia="Times New Roman" w:hAnsi="Arial Narrow" w:cs="Times New Roman"/>
          <w:sz w:val="22"/>
          <w:szCs w:val="22"/>
          <w:lang w:eastAsia="nb-NO" w:bidi="ar-SA"/>
        </w:rPr>
        <w:t xml:space="preserve">lite berørt </w:t>
      </w:r>
      <w:r w:rsidR="00A63BE2" w:rsidRPr="00DF0B13">
        <w:rPr>
          <w:rFonts w:ascii="Arial Narrow" w:eastAsia="Times New Roman" w:hAnsi="Arial Narrow" w:cs="Times New Roman"/>
          <w:sz w:val="22"/>
          <w:szCs w:val="22"/>
          <w:lang w:eastAsia="nb-NO" w:bidi="ar-SA"/>
        </w:rPr>
        <w:t>i Dokumentasjons</w:t>
      </w:r>
      <w:r w:rsidR="00AF43C4" w:rsidRPr="00DF0B13">
        <w:rPr>
          <w:rFonts w:ascii="Arial Narrow" w:eastAsia="Times New Roman" w:hAnsi="Arial Narrow" w:cs="Times New Roman"/>
          <w:sz w:val="22"/>
          <w:szCs w:val="22"/>
          <w:lang w:eastAsia="nb-NO" w:bidi="ar-SA"/>
        </w:rPr>
        <w:t>standard</w:t>
      </w:r>
      <w:r w:rsidR="003927C6" w:rsidRPr="00DF0B13">
        <w:rPr>
          <w:rFonts w:ascii="Arial Narrow" w:eastAsia="Times New Roman" w:hAnsi="Arial Narrow" w:cs="Times New Roman"/>
          <w:sz w:val="22"/>
          <w:szCs w:val="22"/>
          <w:lang w:eastAsia="nb-NO" w:bidi="ar-SA"/>
        </w:rPr>
        <w:t xml:space="preserve">en. Det er også tatt inn noen </w:t>
      </w:r>
      <w:r w:rsidR="00511F71" w:rsidRPr="00DF0B13">
        <w:rPr>
          <w:rFonts w:ascii="Arial Narrow" w:eastAsia="Times New Roman" w:hAnsi="Arial Narrow" w:cs="Times New Roman"/>
          <w:sz w:val="22"/>
          <w:szCs w:val="22"/>
          <w:lang w:eastAsia="nb-NO" w:bidi="ar-SA"/>
        </w:rPr>
        <w:t xml:space="preserve">flere anbefalinger når det gjelder </w:t>
      </w:r>
      <w:r w:rsidR="009C4B97" w:rsidRPr="00DF0B13">
        <w:rPr>
          <w:rFonts w:ascii="Arial Narrow" w:eastAsia="Times New Roman" w:hAnsi="Arial Narrow" w:cs="Times New Roman"/>
          <w:sz w:val="22"/>
          <w:szCs w:val="22"/>
          <w:lang w:eastAsia="nb-NO" w:bidi="ar-SA"/>
        </w:rPr>
        <w:t xml:space="preserve">gjeldsordningenes </w:t>
      </w:r>
      <w:r w:rsidR="00511F71" w:rsidRPr="00DF0B13">
        <w:rPr>
          <w:rFonts w:ascii="Arial Narrow" w:eastAsia="Times New Roman" w:hAnsi="Arial Narrow" w:cs="Times New Roman"/>
          <w:sz w:val="22"/>
          <w:szCs w:val="22"/>
          <w:lang w:eastAsia="nb-NO" w:bidi="ar-SA"/>
        </w:rPr>
        <w:t>materielle innhold.</w:t>
      </w:r>
      <w:r w:rsidR="003927C6" w:rsidRPr="00DF0B13">
        <w:rPr>
          <w:rFonts w:ascii="Arial Narrow" w:eastAsia="Times New Roman" w:hAnsi="Arial Narrow" w:cs="Times New Roman"/>
          <w:sz w:val="22"/>
          <w:szCs w:val="22"/>
          <w:lang w:eastAsia="nb-NO" w:bidi="ar-SA"/>
        </w:rPr>
        <w:t xml:space="preserve"> </w:t>
      </w:r>
      <w:r w:rsidR="00BD100B" w:rsidRPr="00DF0B13">
        <w:rPr>
          <w:rFonts w:ascii="Arial Narrow" w:eastAsia="Times New Roman" w:hAnsi="Arial Narrow" w:cs="Times New Roman"/>
          <w:sz w:val="22"/>
          <w:szCs w:val="22"/>
          <w:lang w:eastAsia="nb-NO" w:bidi="ar-SA"/>
        </w:rPr>
        <w:t xml:space="preserve">Hovedstrukturen </w:t>
      </w:r>
      <w:r w:rsidR="00754DF0" w:rsidRPr="00DF0B13">
        <w:rPr>
          <w:rFonts w:ascii="Arial Narrow" w:eastAsia="Times New Roman" w:hAnsi="Arial Narrow" w:cs="Times New Roman"/>
          <w:sz w:val="22"/>
          <w:szCs w:val="22"/>
          <w:lang w:eastAsia="nb-NO" w:bidi="ar-SA"/>
        </w:rPr>
        <w:t>i Dokumentasjonsstandarden er imidlertid søkt be</w:t>
      </w:r>
      <w:r w:rsidR="00A15035" w:rsidRPr="00DF0B13">
        <w:rPr>
          <w:rFonts w:ascii="Arial Narrow" w:eastAsia="Times New Roman" w:hAnsi="Arial Narrow" w:cs="Times New Roman"/>
          <w:sz w:val="22"/>
          <w:szCs w:val="22"/>
          <w:lang w:eastAsia="nb-NO" w:bidi="ar-SA"/>
        </w:rPr>
        <w:t xml:space="preserve">vart, herunder </w:t>
      </w:r>
      <w:r w:rsidR="00D07216" w:rsidRPr="00DF0B13">
        <w:rPr>
          <w:rFonts w:ascii="Arial Narrow" w:eastAsia="Times New Roman" w:hAnsi="Arial Narrow" w:cs="Times New Roman"/>
          <w:sz w:val="22"/>
          <w:szCs w:val="22"/>
          <w:lang w:eastAsia="nb-NO" w:bidi="ar-SA"/>
        </w:rPr>
        <w:t xml:space="preserve">dens hovedidé om å skape </w:t>
      </w:r>
      <w:r w:rsidR="009C4B97" w:rsidRPr="00DF0B13">
        <w:rPr>
          <w:rFonts w:ascii="Arial Narrow" w:eastAsia="Times New Roman" w:hAnsi="Arial Narrow" w:cs="Times New Roman"/>
          <w:sz w:val="22"/>
          <w:szCs w:val="22"/>
          <w:lang w:eastAsia="nb-NO" w:bidi="ar-SA"/>
        </w:rPr>
        <w:t>mest mulig ensartede</w:t>
      </w:r>
      <w:r w:rsidR="00701272" w:rsidRPr="00DF0B13">
        <w:rPr>
          <w:rFonts w:ascii="Arial Narrow" w:eastAsia="Times New Roman" w:hAnsi="Arial Narrow" w:cs="Times New Roman"/>
          <w:sz w:val="22"/>
          <w:szCs w:val="22"/>
          <w:lang w:eastAsia="nb-NO" w:bidi="ar-SA"/>
        </w:rPr>
        <w:t xml:space="preserve"> og gj</w:t>
      </w:r>
      <w:r w:rsidR="009C4B97" w:rsidRPr="00DF0B13">
        <w:rPr>
          <w:rFonts w:ascii="Arial Narrow" w:eastAsia="Times New Roman" w:hAnsi="Arial Narrow" w:cs="Times New Roman"/>
          <w:sz w:val="22"/>
          <w:szCs w:val="22"/>
          <w:lang w:eastAsia="nb-NO" w:bidi="ar-SA"/>
        </w:rPr>
        <w:t xml:space="preserve">enkjennelige rutiner for </w:t>
      </w:r>
      <w:r w:rsidR="00701272" w:rsidRPr="00DF0B13">
        <w:rPr>
          <w:rFonts w:ascii="Arial Narrow" w:eastAsia="Times New Roman" w:hAnsi="Arial Narrow" w:cs="Times New Roman"/>
          <w:sz w:val="22"/>
          <w:szCs w:val="22"/>
          <w:lang w:eastAsia="nb-NO" w:bidi="ar-SA"/>
        </w:rPr>
        <w:t xml:space="preserve">saksgang ved forhandlinger om utenrettslig gjeldsordning. </w:t>
      </w:r>
      <w:r w:rsidR="00A15035" w:rsidRPr="00DF0B13">
        <w:rPr>
          <w:rFonts w:ascii="Arial Narrow" w:eastAsia="Times New Roman" w:hAnsi="Arial Narrow" w:cs="Times New Roman"/>
          <w:sz w:val="22"/>
          <w:szCs w:val="22"/>
          <w:lang w:eastAsia="nb-NO" w:bidi="ar-SA"/>
        </w:rPr>
        <w:t>Det samme gjelder</w:t>
      </w:r>
      <w:r w:rsidR="00C375BC" w:rsidRPr="00DF0B13">
        <w:rPr>
          <w:rFonts w:ascii="Arial Narrow" w:eastAsia="Times New Roman" w:hAnsi="Arial Narrow" w:cs="Times New Roman"/>
          <w:sz w:val="22"/>
          <w:szCs w:val="22"/>
          <w:lang w:eastAsia="nb-NO" w:bidi="ar-SA"/>
        </w:rPr>
        <w:t xml:space="preserve"> </w:t>
      </w:r>
      <w:r w:rsidR="00701272" w:rsidRPr="00DF0B13">
        <w:rPr>
          <w:rFonts w:ascii="Arial Narrow" w:eastAsia="Times New Roman" w:hAnsi="Arial Narrow" w:cs="Times New Roman"/>
          <w:sz w:val="22"/>
          <w:szCs w:val="22"/>
          <w:lang w:eastAsia="nb-NO" w:bidi="ar-SA"/>
        </w:rPr>
        <w:t>ho</w:t>
      </w:r>
      <w:r w:rsidR="00C375BC" w:rsidRPr="00DF0B13">
        <w:rPr>
          <w:rFonts w:ascii="Arial Narrow" w:eastAsia="Times New Roman" w:hAnsi="Arial Narrow" w:cs="Times New Roman"/>
          <w:sz w:val="22"/>
          <w:szCs w:val="22"/>
          <w:lang w:eastAsia="nb-NO" w:bidi="ar-SA"/>
        </w:rPr>
        <w:t xml:space="preserve">vedlinjene </w:t>
      </w:r>
      <w:r w:rsidR="00D922E0" w:rsidRPr="00DF0B13">
        <w:rPr>
          <w:rFonts w:ascii="Arial Narrow" w:eastAsia="Times New Roman" w:hAnsi="Arial Narrow" w:cs="Times New Roman"/>
          <w:sz w:val="22"/>
          <w:szCs w:val="22"/>
          <w:lang w:eastAsia="nb-NO" w:bidi="ar-SA"/>
        </w:rPr>
        <w:t>i beskrivelsen av</w:t>
      </w:r>
      <w:r w:rsidR="007337FD" w:rsidRPr="00DF0B13">
        <w:rPr>
          <w:rFonts w:ascii="Arial Narrow" w:eastAsia="Times New Roman" w:hAnsi="Arial Narrow" w:cs="Times New Roman"/>
          <w:sz w:val="22"/>
          <w:szCs w:val="22"/>
          <w:lang w:eastAsia="nb-NO" w:bidi="ar-SA"/>
        </w:rPr>
        <w:t xml:space="preserve"> "s</w:t>
      </w:r>
      <w:r w:rsidR="00701272" w:rsidRPr="00DF0B13">
        <w:rPr>
          <w:rFonts w:ascii="Arial Narrow" w:eastAsia="Times New Roman" w:hAnsi="Arial Narrow" w:cs="Times New Roman"/>
          <w:sz w:val="22"/>
          <w:szCs w:val="22"/>
          <w:lang w:eastAsia="nb-NO" w:bidi="ar-SA"/>
        </w:rPr>
        <w:t>aksgangens ulike faser</w:t>
      </w:r>
      <w:r w:rsidR="007337FD" w:rsidRPr="00DF0B13">
        <w:rPr>
          <w:rFonts w:ascii="Arial Narrow" w:eastAsia="Times New Roman" w:hAnsi="Arial Narrow" w:cs="Times New Roman"/>
          <w:sz w:val="22"/>
          <w:szCs w:val="22"/>
          <w:lang w:eastAsia="nb-NO" w:bidi="ar-SA"/>
        </w:rPr>
        <w:t>"</w:t>
      </w:r>
      <w:r w:rsidR="00B57185" w:rsidRPr="00DF0B13">
        <w:rPr>
          <w:rFonts w:ascii="Arial Narrow" w:eastAsia="Times New Roman" w:hAnsi="Arial Narrow" w:cs="Times New Roman"/>
          <w:sz w:val="22"/>
          <w:szCs w:val="22"/>
          <w:lang w:eastAsia="nb-NO" w:bidi="ar-SA"/>
        </w:rPr>
        <w:t xml:space="preserve"> (</w:t>
      </w:r>
      <w:r w:rsidR="00C26402" w:rsidRPr="00DF0B13">
        <w:rPr>
          <w:rFonts w:ascii="Arial Narrow" w:eastAsia="Times New Roman" w:hAnsi="Arial Narrow" w:cs="Times New Roman"/>
          <w:sz w:val="22"/>
          <w:szCs w:val="22"/>
          <w:lang w:eastAsia="nb-NO" w:bidi="ar-SA"/>
        </w:rPr>
        <w:t xml:space="preserve">se nærmere </w:t>
      </w:r>
      <w:r w:rsidR="00A15035" w:rsidRPr="00DF0B13">
        <w:rPr>
          <w:rFonts w:ascii="Arial Narrow" w:eastAsia="Times New Roman" w:hAnsi="Arial Narrow" w:cs="Times New Roman"/>
          <w:sz w:val="22"/>
          <w:szCs w:val="22"/>
          <w:lang w:eastAsia="nb-NO" w:bidi="ar-SA"/>
        </w:rPr>
        <w:t xml:space="preserve">Dokumentasjonsstandarden </w:t>
      </w:r>
      <w:r w:rsidR="00B57185" w:rsidRPr="00DF0B13">
        <w:rPr>
          <w:rFonts w:ascii="Arial Narrow" w:eastAsia="Times New Roman" w:hAnsi="Arial Narrow" w:cs="Times New Roman"/>
          <w:sz w:val="22"/>
          <w:szCs w:val="22"/>
          <w:lang w:eastAsia="nb-NO" w:bidi="ar-SA"/>
        </w:rPr>
        <w:t>punkt 8)</w:t>
      </w:r>
      <w:r w:rsidR="002B03E3" w:rsidRPr="00DF0B13">
        <w:rPr>
          <w:rFonts w:ascii="Arial Narrow" w:eastAsia="Times New Roman" w:hAnsi="Arial Narrow" w:cs="Times New Roman"/>
          <w:sz w:val="22"/>
          <w:szCs w:val="22"/>
          <w:lang w:eastAsia="nb-NO" w:bidi="ar-SA"/>
        </w:rPr>
        <w:t>.</w:t>
      </w:r>
      <w:r w:rsidR="00701272" w:rsidRPr="00DF0B13">
        <w:rPr>
          <w:rFonts w:ascii="Arial Narrow" w:eastAsia="Times New Roman" w:hAnsi="Arial Narrow" w:cs="Times New Roman"/>
          <w:sz w:val="22"/>
          <w:szCs w:val="22"/>
          <w:lang w:eastAsia="nb-NO" w:bidi="ar-SA"/>
        </w:rPr>
        <w:t xml:space="preserve"> </w:t>
      </w:r>
      <w:r w:rsidR="00D07216" w:rsidRPr="00DF0B13">
        <w:rPr>
          <w:rFonts w:ascii="Arial Narrow" w:eastAsia="Times New Roman" w:hAnsi="Arial Narrow" w:cs="Times New Roman"/>
          <w:sz w:val="22"/>
          <w:szCs w:val="22"/>
          <w:lang w:eastAsia="nb-NO" w:bidi="ar-SA"/>
        </w:rPr>
        <w:t xml:space="preserve">Denne delen er i stor utstrekning </w:t>
      </w:r>
      <w:r w:rsidR="00701272" w:rsidRPr="00DF0B13">
        <w:rPr>
          <w:rFonts w:ascii="Arial Narrow" w:eastAsia="Times New Roman" w:hAnsi="Arial Narrow" w:cs="Times New Roman"/>
          <w:sz w:val="22"/>
          <w:szCs w:val="22"/>
          <w:lang w:eastAsia="nb-NO" w:bidi="ar-SA"/>
        </w:rPr>
        <w:t>vider</w:t>
      </w:r>
      <w:r w:rsidR="00A63BE2" w:rsidRPr="00DF0B13">
        <w:rPr>
          <w:rFonts w:ascii="Arial Narrow" w:eastAsia="Times New Roman" w:hAnsi="Arial Narrow" w:cs="Times New Roman"/>
          <w:sz w:val="22"/>
          <w:szCs w:val="22"/>
          <w:lang w:eastAsia="nb-NO" w:bidi="ar-SA"/>
        </w:rPr>
        <w:t xml:space="preserve">eført, dog med noen tilføyelser, korrigeringer </w:t>
      </w:r>
      <w:r w:rsidR="00701272" w:rsidRPr="00DF0B13">
        <w:rPr>
          <w:rFonts w:ascii="Arial Narrow" w:eastAsia="Times New Roman" w:hAnsi="Arial Narrow" w:cs="Times New Roman"/>
          <w:sz w:val="22"/>
          <w:szCs w:val="22"/>
          <w:lang w:eastAsia="nb-NO" w:bidi="ar-SA"/>
        </w:rPr>
        <w:t>og forenklinger.</w:t>
      </w:r>
      <w:r w:rsidR="00A63BE2" w:rsidRPr="00DF0B13">
        <w:rPr>
          <w:rFonts w:ascii="Arial Narrow" w:eastAsia="Times New Roman" w:hAnsi="Arial Narrow" w:cs="Times New Roman"/>
          <w:sz w:val="22"/>
          <w:szCs w:val="22"/>
          <w:lang w:eastAsia="nb-NO" w:bidi="ar-SA"/>
        </w:rPr>
        <w:t xml:space="preserve"> </w:t>
      </w:r>
    </w:p>
    <w:p w:rsidR="00F41E99" w:rsidRPr="00DF0B13" w:rsidRDefault="00BD100B" w:rsidP="00BD100B">
      <w:pPr>
        <w:ind w:firstLine="708"/>
        <w:rPr>
          <w:rFonts w:ascii="Arial Narrow" w:eastAsia="Times New Roman" w:hAnsi="Arial Narrow" w:cs="Times New Roman"/>
          <w:sz w:val="22"/>
          <w:szCs w:val="22"/>
          <w:lang w:eastAsia="nb-NO" w:bidi="ar-SA"/>
        </w:rPr>
      </w:pPr>
      <w:r w:rsidRPr="00DF0B13">
        <w:rPr>
          <w:rFonts w:ascii="Arial Narrow" w:eastAsia="Times New Roman" w:hAnsi="Arial Narrow" w:cs="Times New Roman"/>
          <w:sz w:val="22"/>
          <w:szCs w:val="22"/>
          <w:lang w:eastAsia="nb-NO" w:bidi="ar-SA"/>
        </w:rPr>
        <w:t xml:space="preserve">Under høringen ble det avdekket </w:t>
      </w:r>
      <w:r w:rsidR="00F41E99" w:rsidRPr="00DF0B13">
        <w:rPr>
          <w:rFonts w:ascii="Arial Narrow" w:eastAsia="Times New Roman" w:hAnsi="Arial Narrow" w:cs="Times New Roman"/>
          <w:sz w:val="22"/>
          <w:szCs w:val="22"/>
          <w:lang w:eastAsia="nb-NO" w:bidi="ar-SA"/>
        </w:rPr>
        <w:t xml:space="preserve">behov for å presisere </w:t>
      </w:r>
      <w:r w:rsidR="000E694C" w:rsidRPr="00DF0B13">
        <w:rPr>
          <w:rFonts w:ascii="Arial Narrow" w:eastAsia="Times New Roman" w:hAnsi="Arial Narrow" w:cs="Times New Roman"/>
          <w:sz w:val="22"/>
          <w:szCs w:val="22"/>
          <w:lang w:eastAsia="nb-NO" w:bidi="ar-SA"/>
        </w:rPr>
        <w:t xml:space="preserve">noen viktige prinsipper som arbeidet med </w:t>
      </w:r>
      <w:r w:rsidR="005F1160" w:rsidRPr="00DF0B13">
        <w:rPr>
          <w:rFonts w:ascii="Arial Narrow" w:eastAsia="Times New Roman" w:hAnsi="Arial Narrow" w:cs="Times New Roman"/>
          <w:sz w:val="22"/>
          <w:szCs w:val="22"/>
          <w:lang w:eastAsia="nb-NO" w:bidi="ar-SA"/>
        </w:rPr>
        <w:t xml:space="preserve">den foreliggende </w:t>
      </w:r>
      <w:r w:rsidR="000E694C" w:rsidRPr="00DF0B13">
        <w:rPr>
          <w:rFonts w:ascii="Arial Narrow" w:eastAsia="Times New Roman" w:hAnsi="Arial Narrow" w:cs="Times New Roman"/>
          <w:sz w:val="22"/>
          <w:szCs w:val="22"/>
          <w:lang w:eastAsia="nb-NO" w:bidi="ar-SA"/>
        </w:rPr>
        <w:t>standarden har bygget på</w:t>
      </w:r>
      <w:r w:rsidR="00F41E99" w:rsidRPr="00DF0B13">
        <w:rPr>
          <w:rFonts w:ascii="Arial Narrow" w:eastAsia="Times New Roman" w:hAnsi="Arial Narrow" w:cs="Times New Roman"/>
          <w:sz w:val="22"/>
          <w:szCs w:val="22"/>
          <w:lang w:eastAsia="nb-NO" w:bidi="ar-SA"/>
        </w:rPr>
        <w:t xml:space="preserve">. For det første </w:t>
      </w:r>
      <w:r w:rsidR="005F1160" w:rsidRPr="00DF0B13">
        <w:rPr>
          <w:rFonts w:ascii="Arial Narrow" w:eastAsia="Times New Roman" w:hAnsi="Arial Narrow" w:cs="Times New Roman"/>
          <w:sz w:val="22"/>
          <w:szCs w:val="22"/>
          <w:lang w:eastAsia="nb-NO" w:bidi="ar-SA"/>
        </w:rPr>
        <w:t xml:space="preserve">er det grunn til å tydeliggjøre </w:t>
      </w:r>
      <w:r w:rsidR="00321CB2" w:rsidRPr="00DF0B13">
        <w:rPr>
          <w:rFonts w:ascii="Arial Narrow" w:eastAsia="Times New Roman" w:hAnsi="Arial Narrow" w:cs="Times New Roman"/>
          <w:sz w:val="22"/>
          <w:szCs w:val="22"/>
          <w:lang w:eastAsia="nb-NO" w:bidi="ar-SA"/>
        </w:rPr>
        <w:t>at standarden</w:t>
      </w:r>
      <w:r w:rsidR="00101744" w:rsidRPr="00DF0B13">
        <w:rPr>
          <w:rFonts w:ascii="Arial Narrow" w:eastAsia="Times New Roman" w:hAnsi="Arial Narrow" w:cs="Times New Roman"/>
          <w:sz w:val="22"/>
          <w:szCs w:val="22"/>
          <w:lang w:eastAsia="nb-NO" w:bidi="ar-SA"/>
        </w:rPr>
        <w:t xml:space="preserve"> dreier seg om </w:t>
      </w:r>
      <w:r w:rsidR="005F1160" w:rsidRPr="00DF0B13">
        <w:rPr>
          <w:rFonts w:ascii="Arial Narrow" w:eastAsia="Times New Roman" w:hAnsi="Arial Narrow" w:cs="Times New Roman"/>
          <w:sz w:val="22"/>
          <w:szCs w:val="22"/>
          <w:lang w:eastAsia="nb-NO" w:bidi="ar-SA"/>
        </w:rPr>
        <w:t>utforming av utenrettslige</w:t>
      </w:r>
      <w:r w:rsidR="00101744" w:rsidRPr="00DF0B13">
        <w:rPr>
          <w:rFonts w:ascii="Arial Narrow" w:eastAsia="Times New Roman" w:hAnsi="Arial Narrow" w:cs="Times New Roman"/>
          <w:sz w:val="22"/>
          <w:szCs w:val="22"/>
          <w:lang w:eastAsia="nb-NO" w:bidi="ar-SA"/>
        </w:rPr>
        <w:t xml:space="preserve"> gjeldsordninger, noe som klarligvis er bare </w:t>
      </w:r>
      <w:r w:rsidR="005F1160" w:rsidRPr="00DF0B13">
        <w:rPr>
          <w:rFonts w:ascii="Arial Narrow" w:eastAsia="Times New Roman" w:hAnsi="Arial Narrow" w:cs="Times New Roman"/>
          <w:sz w:val="22"/>
          <w:szCs w:val="22"/>
          <w:lang w:eastAsia="nb-NO" w:bidi="ar-SA"/>
        </w:rPr>
        <w:t>en liten del av arbeidet en økonomisk rådgiver gjør. Det er ikke meningen at standarden skal følges ved utførelsen av andre oppgaver. For det andre er det viktig å være klar over at standarden er resultatet av mange kompromisser mellom de parter som deltok i utformingen. Slik sett har arbeidsgruppen mer vært et forhandli</w:t>
      </w:r>
      <w:r w:rsidRPr="00DF0B13">
        <w:rPr>
          <w:rFonts w:ascii="Arial Narrow" w:eastAsia="Times New Roman" w:hAnsi="Arial Narrow" w:cs="Times New Roman"/>
          <w:sz w:val="22"/>
          <w:szCs w:val="22"/>
          <w:lang w:eastAsia="nb-NO" w:bidi="ar-SA"/>
        </w:rPr>
        <w:t>ngsutvalg enn et arbeidsutvalg</w:t>
      </w:r>
      <w:r w:rsidR="004D57DB" w:rsidRPr="00DF0B13">
        <w:rPr>
          <w:rFonts w:ascii="Arial Narrow" w:eastAsia="Times New Roman" w:hAnsi="Arial Narrow" w:cs="Times New Roman"/>
          <w:sz w:val="22"/>
          <w:szCs w:val="22"/>
          <w:lang w:eastAsia="nb-NO" w:bidi="ar-SA"/>
        </w:rPr>
        <w:t xml:space="preserve">. Det har </w:t>
      </w:r>
      <w:r w:rsidR="009C377D" w:rsidRPr="00DF0B13">
        <w:rPr>
          <w:rFonts w:ascii="Arial Narrow" w:eastAsia="Times New Roman" w:hAnsi="Arial Narrow" w:cs="Times New Roman"/>
          <w:sz w:val="22"/>
          <w:szCs w:val="22"/>
          <w:lang w:eastAsia="nb-NO" w:bidi="ar-SA"/>
        </w:rPr>
        <w:t xml:space="preserve">eksempelvis </w:t>
      </w:r>
      <w:r w:rsidR="004D57DB" w:rsidRPr="00DF0B13">
        <w:rPr>
          <w:rFonts w:ascii="Arial Narrow" w:eastAsia="Times New Roman" w:hAnsi="Arial Narrow" w:cs="Times New Roman"/>
          <w:sz w:val="22"/>
          <w:szCs w:val="22"/>
          <w:lang w:eastAsia="nb-NO" w:bidi="ar-SA"/>
        </w:rPr>
        <w:t>ikke vært mul</w:t>
      </w:r>
      <w:r w:rsidR="009C377D" w:rsidRPr="00DF0B13">
        <w:rPr>
          <w:rFonts w:ascii="Arial Narrow" w:eastAsia="Times New Roman" w:hAnsi="Arial Narrow" w:cs="Times New Roman"/>
          <w:sz w:val="22"/>
          <w:szCs w:val="22"/>
          <w:lang w:eastAsia="nb-NO" w:bidi="ar-SA"/>
        </w:rPr>
        <w:t>ig å vedta løsninger som kreditorene ikke har villet akseptere, selv om det skulle være flertall for disse i gruppen.</w:t>
      </w:r>
      <w:r w:rsidR="00321CB2" w:rsidRPr="00DF0B13">
        <w:rPr>
          <w:rFonts w:ascii="Arial Narrow" w:eastAsia="Times New Roman" w:hAnsi="Arial Narrow" w:cs="Times New Roman"/>
          <w:sz w:val="22"/>
          <w:szCs w:val="22"/>
          <w:lang w:eastAsia="nb-NO" w:bidi="ar-SA"/>
        </w:rPr>
        <w:t xml:space="preserve"> </w:t>
      </w:r>
    </w:p>
    <w:p w:rsidR="009C377D" w:rsidRPr="00DF0B13" w:rsidRDefault="00CC708A" w:rsidP="00F87A05">
      <w:pPr>
        <w:ind w:firstLine="708"/>
        <w:rPr>
          <w:rFonts w:ascii="Arial Narrow" w:eastAsia="Times New Roman" w:hAnsi="Arial Narrow" w:cs="Times New Roman"/>
          <w:sz w:val="22"/>
          <w:szCs w:val="22"/>
          <w:lang w:eastAsia="nb-NO" w:bidi="ar-SA"/>
        </w:rPr>
      </w:pPr>
      <w:r w:rsidRPr="00DF0B13">
        <w:rPr>
          <w:rFonts w:ascii="Arial Narrow" w:eastAsia="Times New Roman" w:hAnsi="Arial Narrow" w:cs="Times New Roman"/>
          <w:sz w:val="22"/>
          <w:szCs w:val="22"/>
          <w:lang w:eastAsia="nb-NO" w:bidi="ar-SA"/>
        </w:rPr>
        <w:t>Avslutning</w:t>
      </w:r>
      <w:r w:rsidR="006414C0" w:rsidRPr="00DF0B13">
        <w:rPr>
          <w:rFonts w:ascii="Arial Narrow" w:eastAsia="Times New Roman" w:hAnsi="Arial Narrow" w:cs="Times New Roman"/>
          <w:sz w:val="22"/>
          <w:szCs w:val="22"/>
          <w:lang w:eastAsia="nb-NO" w:bidi="ar-SA"/>
        </w:rPr>
        <w:t>svis nevnes at heller ikke den</w:t>
      </w:r>
      <w:r w:rsidRPr="00DF0B13">
        <w:rPr>
          <w:rFonts w:ascii="Arial Narrow" w:eastAsia="Times New Roman" w:hAnsi="Arial Narrow" w:cs="Times New Roman"/>
          <w:sz w:val="22"/>
          <w:szCs w:val="22"/>
          <w:lang w:eastAsia="nb-NO" w:bidi="ar-SA"/>
        </w:rPr>
        <w:t xml:space="preserve"> standarden </w:t>
      </w:r>
      <w:r w:rsidR="00AB336B" w:rsidRPr="00DF0B13">
        <w:rPr>
          <w:rFonts w:ascii="Arial Narrow" w:eastAsia="Times New Roman" w:hAnsi="Arial Narrow" w:cs="Times New Roman"/>
          <w:sz w:val="22"/>
          <w:szCs w:val="22"/>
          <w:lang w:eastAsia="nb-NO" w:bidi="ar-SA"/>
        </w:rPr>
        <w:t xml:space="preserve">som nå er utviklet </w:t>
      </w:r>
      <w:r w:rsidRPr="00DF0B13">
        <w:rPr>
          <w:rFonts w:ascii="Arial Narrow" w:eastAsia="Times New Roman" w:hAnsi="Arial Narrow" w:cs="Times New Roman"/>
          <w:sz w:val="22"/>
          <w:szCs w:val="22"/>
          <w:lang w:eastAsia="nb-NO" w:bidi="ar-SA"/>
        </w:rPr>
        <w:t>representerer noe bindende pålegg om etterfølgelse fra rådg</w:t>
      </w:r>
      <w:r w:rsidR="00FE05A6" w:rsidRPr="00DF0B13">
        <w:rPr>
          <w:rFonts w:ascii="Arial Narrow" w:eastAsia="Times New Roman" w:hAnsi="Arial Narrow" w:cs="Times New Roman"/>
          <w:sz w:val="22"/>
          <w:szCs w:val="22"/>
          <w:lang w:eastAsia="nb-NO" w:bidi="ar-SA"/>
        </w:rPr>
        <w:t xml:space="preserve">ivere, brukere eller kreditorer. </w:t>
      </w:r>
      <w:r w:rsidR="001E01E6" w:rsidRPr="00DF0B13">
        <w:rPr>
          <w:rFonts w:ascii="Arial Narrow" w:eastAsia="Times New Roman" w:hAnsi="Arial Narrow" w:cs="Times New Roman"/>
          <w:sz w:val="22"/>
          <w:szCs w:val="22"/>
          <w:lang w:eastAsia="nb-NO" w:bidi="ar-SA"/>
        </w:rPr>
        <w:t xml:space="preserve">Det er således kun tale om anbefalte retningslinjer. </w:t>
      </w:r>
      <w:r w:rsidR="00F71D58" w:rsidRPr="00DF0B13">
        <w:rPr>
          <w:rFonts w:ascii="Arial Narrow" w:eastAsia="Times New Roman" w:hAnsi="Arial Narrow" w:cs="Times New Roman"/>
          <w:sz w:val="22"/>
          <w:szCs w:val="22"/>
          <w:lang w:eastAsia="nb-NO" w:bidi="ar-SA"/>
        </w:rPr>
        <w:t>Standardens styrke ligger i at representanter for sentrale kreditororganisasjoner har vært involvert kan anbefale overf</w:t>
      </w:r>
      <w:r w:rsidR="00F56A63" w:rsidRPr="00DF0B13">
        <w:rPr>
          <w:rFonts w:ascii="Arial Narrow" w:eastAsia="Times New Roman" w:hAnsi="Arial Narrow" w:cs="Times New Roman"/>
          <w:sz w:val="22"/>
          <w:szCs w:val="22"/>
          <w:lang w:eastAsia="nb-NO" w:bidi="ar-SA"/>
        </w:rPr>
        <w:t>or sine medlemmer at den følges</w:t>
      </w:r>
      <w:r w:rsidR="00011D44" w:rsidRPr="00DF0B13">
        <w:rPr>
          <w:rFonts w:ascii="Arial Narrow" w:eastAsia="Times New Roman" w:hAnsi="Arial Narrow" w:cs="Times New Roman"/>
          <w:sz w:val="22"/>
          <w:szCs w:val="22"/>
          <w:lang w:eastAsia="nb-NO" w:bidi="ar-SA"/>
        </w:rPr>
        <w:t>.</w:t>
      </w:r>
    </w:p>
    <w:p w:rsidR="00896382" w:rsidRPr="00DF0B13" w:rsidRDefault="00CF28CE" w:rsidP="00AB336B">
      <w:pPr>
        <w:pStyle w:val="Overskrift2"/>
        <w:rPr>
          <w:rFonts w:eastAsia="Times New Roman" w:cs="Times New Roman"/>
          <w:b/>
          <w:lang w:val="nb-NO" w:eastAsia="nb-NO" w:bidi="ar-SA"/>
        </w:rPr>
      </w:pPr>
      <w:bookmarkStart w:id="0" w:name="_Toc494640266"/>
      <w:r w:rsidRPr="00DF0B13">
        <w:rPr>
          <w:b/>
          <w:lang w:val="nb-NO"/>
        </w:rPr>
        <w:t>1 Formål</w:t>
      </w:r>
      <w:bookmarkEnd w:id="0"/>
      <w:r w:rsidRPr="00DF0B13">
        <w:rPr>
          <w:b/>
          <w:lang w:val="nb-NO"/>
        </w:rPr>
        <w:t xml:space="preserve"> </w:t>
      </w:r>
    </w:p>
    <w:p w:rsidR="00191E6F" w:rsidRPr="00DF0B13" w:rsidRDefault="00CF28CE" w:rsidP="000734C4">
      <w:pPr>
        <w:shd w:val="clear" w:color="auto" w:fill="FFFFFF"/>
        <w:ind w:firstLine="708"/>
        <w:rPr>
          <w:rFonts w:asciiTheme="minorHAnsi" w:eastAsia="Times New Roman" w:hAnsiTheme="minorHAnsi" w:cs="Times New Roman"/>
          <w:sz w:val="22"/>
          <w:szCs w:val="22"/>
          <w:lang w:eastAsia="nb-NO" w:bidi="ar-SA"/>
        </w:rPr>
      </w:pPr>
      <w:r w:rsidRPr="00DF0B13">
        <w:rPr>
          <w:rFonts w:asciiTheme="minorHAnsi" w:eastAsia="Times New Roman" w:hAnsiTheme="minorHAnsi" w:cs="Times New Roman"/>
          <w:sz w:val="22"/>
          <w:szCs w:val="22"/>
          <w:lang w:eastAsia="nb-NO" w:bidi="ar-SA"/>
        </w:rPr>
        <w:t>Form</w:t>
      </w:r>
      <w:r w:rsidR="00BD16E6" w:rsidRPr="00DF0B13">
        <w:rPr>
          <w:rFonts w:asciiTheme="minorHAnsi" w:eastAsia="Times New Roman" w:hAnsiTheme="minorHAnsi" w:cs="Times New Roman"/>
          <w:sz w:val="22"/>
          <w:szCs w:val="22"/>
          <w:lang w:eastAsia="nb-NO" w:bidi="ar-SA"/>
        </w:rPr>
        <w:t xml:space="preserve">ålet med denne </w:t>
      </w:r>
      <w:r w:rsidR="00F56A63" w:rsidRPr="00DF0B13">
        <w:rPr>
          <w:rFonts w:asciiTheme="minorHAnsi" w:eastAsia="Times New Roman" w:hAnsiTheme="minorHAnsi" w:cs="Times New Roman"/>
          <w:sz w:val="22"/>
          <w:szCs w:val="22"/>
          <w:lang w:eastAsia="nb-NO" w:bidi="ar-SA"/>
        </w:rPr>
        <w:t>standarden er å legge til rette for forsvarlig økonomisk rådgivning og gode samarbeidsrutiner mellom økonomiske rådgivere og kreditorer i arbeidet med utenrettslige gjeldsordninger.</w:t>
      </w:r>
    </w:p>
    <w:p w:rsidR="009A4E9B" w:rsidRPr="00BA7C45" w:rsidRDefault="000C1A4C" w:rsidP="00191E6F">
      <w:pPr>
        <w:pStyle w:val="Overskrift2"/>
        <w:spacing w:after="0"/>
        <w:rPr>
          <w:b/>
          <w:lang w:val="nb-NO"/>
        </w:rPr>
      </w:pPr>
      <w:bookmarkStart w:id="1" w:name="_Toc494640267"/>
      <w:r w:rsidRPr="00BA7C45">
        <w:rPr>
          <w:b/>
          <w:lang w:val="nb-NO"/>
        </w:rPr>
        <w:t xml:space="preserve">2 </w:t>
      </w:r>
      <w:r w:rsidR="002A291D" w:rsidRPr="00BA7C45">
        <w:rPr>
          <w:b/>
          <w:lang w:val="nb-NO"/>
        </w:rPr>
        <w:t>Definisjoner</w:t>
      </w:r>
      <w:bookmarkEnd w:id="1"/>
    </w:p>
    <w:p w:rsidR="004C79ED" w:rsidRPr="00BA7C45" w:rsidRDefault="009A4E9B" w:rsidP="00191E6F">
      <w:pPr>
        <w:ind w:firstLine="708"/>
        <w:rPr>
          <w:rFonts w:asciiTheme="minorHAnsi" w:hAnsiTheme="minorHAnsi" w:cs="Times New Roman"/>
          <w:sz w:val="22"/>
          <w:szCs w:val="22"/>
        </w:rPr>
      </w:pPr>
      <w:r w:rsidRPr="00BA7C45">
        <w:rPr>
          <w:rFonts w:asciiTheme="minorHAnsi" w:hAnsiTheme="minorHAnsi" w:cs="Times New Roman"/>
          <w:sz w:val="22"/>
          <w:szCs w:val="22"/>
        </w:rPr>
        <w:t xml:space="preserve">Med </w:t>
      </w:r>
      <w:r w:rsidRPr="00BA7C45">
        <w:rPr>
          <w:rFonts w:asciiTheme="minorHAnsi" w:hAnsiTheme="minorHAnsi" w:cs="Times New Roman"/>
          <w:i/>
          <w:sz w:val="22"/>
          <w:szCs w:val="22"/>
        </w:rPr>
        <w:t>utenrettslig gjelds</w:t>
      </w:r>
      <w:r w:rsidR="006F0603" w:rsidRPr="00BA7C45">
        <w:rPr>
          <w:rFonts w:asciiTheme="minorHAnsi" w:hAnsiTheme="minorHAnsi" w:cs="Times New Roman"/>
          <w:i/>
          <w:sz w:val="22"/>
          <w:szCs w:val="22"/>
        </w:rPr>
        <w:t>forhandling</w:t>
      </w:r>
      <w:r w:rsidR="00ED5C76" w:rsidRPr="00BA7C45">
        <w:rPr>
          <w:rFonts w:asciiTheme="minorHAnsi" w:hAnsiTheme="minorHAnsi" w:cs="Times New Roman"/>
          <w:sz w:val="22"/>
          <w:szCs w:val="22"/>
        </w:rPr>
        <w:t xml:space="preserve"> menes </w:t>
      </w:r>
      <w:r w:rsidR="00310EE4" w:rsidRPr="00BA7C45">
        <w:rPr>
          <w:rFonts w:asciiTheme="minorHAnsi" w:hAnsiTheme="minorHAnsi" w:cs="Times New Roman"/>
          <w:sz w:val="22"/>
          <w:szCs w:val="22"/>
        </w:rPr>
        <w:t xml:space="preserve">en </w:t>
      </w:r>
      <w:r w:rsidR="006F0603" w:rsidRPr="00BA7C45">
        <w:rPr>
          <w:rFonts w:asciiTheme="minorHAnsi" w:hAnsiTheme="minorHAnsi" w:cs="Times New Roman"/>
          <w:sz w:val="22"/>
          <w:szCs w:val="22"/>
        </w:rPr>
        <w:t xml:space="preserve">reforhandling av gjeldsforpliktelser </w:t>
      </w:r>
      <w:r w:rsidR="00490CA8" w:rsidRPr="00BA7C45">
        <w:rPr>
          <w:rFonts w:asciiTheme="minorHAnsi" w:hAnsiTheme="minorHAnsi" w:cs="Times New Roman"/>
          <w:sz w:val="22"/>
          <w:szCs w:val="22"/>
        </w:rPr>
        <w:t xml:space="preserve">som ikke reguleres av gjeldsordningsloven eller konkursloven. </w:t>
      </w:r>
      <w:r w:rsidR="006F0603" w:rsidRPr="00BA7C45">
        <w:rPr>
          <w:rFonts w:asciiTheme="minorHAnsi" w:hAnsiTheme="minorHAnsi" w:cs="Times New Roman"/>
          <w:sz w:val="22"/>
          <w:szCs w:val="22"/>
        </w:rPr>
        <w:t xml:space="preserve">Med </w:t>
      </w:r>
      <w:r w:rsidR="004F4190" w:rsidRPr="00BA7C45">
        <w:rPr>
          <w:rFonts w:asciiTheme="minorHAnsi" w:hAnsiTheme="minorHAnsi" w:cs="Times New Roman"/>
          <w:i/>
          <w:sz w:val="22"/>
          <w:szCs w:val="22"/>
        </w:rPr>
        <w:t>utenrettslig gjeldsordning</w:t>
      </w:r>
      <w:r w:rsidR="006F0603" w:rsidRPr="00BA7C45">
        <w:rPr>
          <w:rFonts w:asciiTheme="minorHAnsi" w:hAnsiTheme="minorHAnsi" w:cs="Times New Roman"/>
          <w:sz w:val="22"/>
          <w:szCs w:val="22"/>
        </w:rPr>
        <w:t xml:space="preserve"> menes</w:t>
      </w:r>
      <w:r w:rsidR="00ED5C76" w:rsidRPr="00BA7C45">
        <w:rPr>
          <w:rFonts w:asciiTheme="minorHAnsi" w:hAnsiTheme="minorHAnsi" w:cs="Times New Roman"/>
          <w:sz w:val="22"/>
          <w:szCs w:val="22"/>
        </w:rPr>
        <w:t xml:space="preserve"> en </w:t>
      </w:r>
      <w:r w:rsidR="00310EE4" w:rsidRPr="00BA7C45">
        <w:rPr>
          <w:rFonts w:asciiTheme="minorHAnsi" w:hAnsiTheme="minorHAnsi" w:cs="Times New Roman"/>
          <w:sz w:val="22"/>
          <w:szCs w:val="22"/>
        </w:rPr>
        <w:t xml:space="preserve">ikke </w:t>
      </w:r>
      <w:r w:rsidR="000C674D" w:rsidRPr="00BA7C45">
        <w:rPr>
          <w:rFonts w:asciiTheme="minorHAnsi" w:hAnsiTheme="minorHAnsi" w:cs="Times New Roman"/>
          <w:sz w:val="22"/>
          <w:szCs w:val="22"/>
        </w:rPr>
        <w:t xml:space="preserve">særskilt </w:t>
      </w:r>
      <w:r w:rsidR="00310EE4" w:rsidRPr="00BA7C45">
        <w:rPr>
          <w:rFonts w:asciiTheme="minorHAnsi" w:hAnsiTheme="minorHAnsi" w:cs="Times New Roman"/>
          <w:sz w:val="22"/>
          <w:szCs w:val="22"/>
        </w:rPr>
        <w:t xml:space="preserve">lovregulert </w:t>
      </w:r>
      <w:r w:rsidR="000C674D" w:rsidRPr="00BA7C45">
        <w:rPr>
          <w:rFonts w:asciiTheme="minorHAnsi" w:hAnsiTheme="minorHAnsi" w:cs="Times New Roman"/>
          <w:sz w:val="22"/>
          <w:szCs w:val="22"/>
        </w:rPr>
        <w:t xml:space="preserve">og </w:t>
      </w:r>
      <w:r w:rsidR="00310EE4" w:rsidRPr="00BA7C45">
        <w:rPr>
          <w:rFonts w:asciiTheme="minorHAnsi" w:hAnsiTheme="minorHAnsi" w:cs="Times New Roman"/>
          <w:sz w:val="22"/>
          <w:szCs w:val="22"/>
        </w:rPr>
        <w:t>frivillig betalingsordning</w:t>
      </w:r>
      <w:r w:rsidR="00FD5F5E" w:rsidRPr="00BA7C45">
        <w:rPr>
          <w:rFonts w:asciiTheme="minorHAnsi" w:hAnsiTheme="minorHAnsi" w:cs="Times New Roman"/>
          <w:sz w:val="22"/>
          <w:szCs w:val="22"/>
        </w:rPr>
        <w:t xml:space="preserve"> </w:t>
      </w:r>
      <w:r w:rsidR="00ED5C76" w:rsidRPr="00BA7C45">
        <w:rPr>
          <w:rFonts w:asciiTheme="minorHAnsi" w:hAnsiTheme="minorHAnsi" w:cs="Times New Roman"/>
          <w:sz w:val="22"/>
          <w:szCs w:val="22"/>
        </w:rPr>
        <w:t>mellom skyldneren og dennes kreditorer</w:t>
      </w:r>
      <w:r w:rsidR="00310EE4" w:rsidRPr="00BA7C45">
        <w:rPr>
          <w:rFonts w:asciiTheme="minorHAnsi" w:hAnsiTheme="minorHAnsi" w:cs="Times New Roman"/>
          <w:sz w:val="22"/>
          <w:szCs w:val="22"/>
        </w:rPr>
        <w:t>.</w:t>
      </w:r>
      <w:r w:rsidR="00AB52BE" w:rsidRPr="00BA7C45">
        <w:rPr>
          <w:rFonts w:asciiTheme="minorHAnsi" w:hAnsiTheme="minorHAnsi" w:cs="Times New Roman"/>
          <w:sz w:val="22"/>
          <w:szCs w:val="22"/>
        </w:rPr>
        <w:t xml:space="preserve"> </w:t>
      </w:r>
      <w:r w:rsidR="00FE3D5F">
        <w:rPr>
          <w:rFonts w:asciiTheme="minorHAnsi" w:hAnsiTheme="minorHAnsi" w:cs="Times New Roman"/>
          <w:sz w:val="22"/>
          <w:szCs w:val="22"/>
        </w:rPr>
        <w:t xml:space="preserve">Med </w:t>
      </w:r>
      <w:r w:rsidR="00FE3D5F" w:rsidRPr="00FE3D5F">
        <w:rPr>
          <w:rFonts w:asciiTheme="minorHAnsi" w:hAnsiTheme="minorHAnsi" w:cs="Times New Roman"/>
          <w:i/>
          <w:sz w:val="22"/>
          <w:szCs w:val="22"/>
        </w:rPr>
        <w:t xml:space="preserve">rettslig </w:t>
      </w:r>
      <w:r w:rsidR="00077050" w:rsidRPr="00077050">
        <w:rPr>
          <w:rFonts w:asciiTheme="minorHAnsi" w:hAnsiTheme="minorHAnsi" w:cs="Times New Roman"/>
          <w:sz w:val="22"/>
          <w:szCs w:val="22"/>
        </w:rPr>
        <w:t>eller</w:t>
      </w:r>
      <w:r w:rsidR="00077050">
        <w:rPr>
          <w:rFonts w:asciiTheme="minorHAnsi" w:hAnsiTheme="minorHAnsi" w:cs="Times New Roman"/>
          <w:i/>
          <w:sz w:val="22"/>
          <w:szCs w:val="22"/>
        </w:rPr>
        <w:t xml:space="preserve"> offentlig </w:t>
      </w:r>
      <w:r w:rsidR="00FE3D5F" w:rsidRPr="00FE3D5F">
        <w:rPr>
          <w:rFonts w:asciiTheme="minorHAnsi" w:hAnsiTheme="minorHAnsi" w:cs="Times New Roman"/>
          <w:i/>
          <w:sz w:val="22"/>
          <w:szCs w:val="22"/>
        </w:rPr>
        <w:t>gjeldsordning</w:t>
      </w:r>
      <w:r w:rsidR="00FE3D5F">
        <w:rPr>
          <w:rFonts w:asciiTheme="minorHAnsi" w:hAnsiTheme="minorHAnsi" w:cs="Times New Roman"/>
          <w:sz w:val="22"/>
          <w:szCs w:val="22"/>
        </w:rPr>
        <w:t xml:space="preserve"> menes en frivillig eller tvungen ordning etter gjeldsordningsloven</w:t>
      </w:r>
      <w:r w:rsidR="00077050">
        <w:rPr>
          <w:rFonts w:asciiTheme="minorHAnsi" w:hAnsiTheme="minorHAnsi" w:cs="Times New Roman"/>
          <w:sz w:val="22"/>
          <w:szCs w:val="22"/>
        </w:rPr>
        <w:t>.</w:t>
      </w:r>
    </w:p>
    <w:p w:rsidR="00FC0A3F" w:rsidRPr="00BA7C45" w:rsidRDefault="00F00A2E" w:rsidP="00A44B37">
      <w:pPr>
        <w:ind w:firstLine="708"/>
        <w:rPr>
          <w:rFonts w:asciiTheme="minorHAnsi" w:hAnsiTheme="minorHAnsi" w:cs="Times New Roman"/>
          <w:sz w:val="22"/>
          <w:szCs w:val="22"/>
        </w:rPr>
      </w:pPr>
      <w:r w:rsidRPr="00BA7C45">
        <w:rPr>
          <w:rFonts w:asciiTheme="minorHAnsi" w:hAnsiTheme="minorHAnsi" w:cs="Times New Roman"/>
          <w:sz w:val="22"/>
          <w:szCs w:val="22"/>
        </w:rPr>
        <w:t xml:space="preserve">Med </w:t>
      </w:r>
      <w:r w:rsidR="00B877BA" w:rsidRPr="00BA7C45">
        <w:rPr>
          <w:rFonts w:asciiTheme="minorHAnsi" w:hAnsiTheme="minorHAnsi" w:cs="Times New Roman"/>
          <w:i/>
          <w:sz w:val="22"/>
          <w:szCs w:val="22"/>
        </w:rPr>
        <w:t xml:space="preserve">økonomisk rådgivning og </w:t>
      </w:r>
      <w:r w:rsidRPr="00BA7C45">
        <w:rPr>
          <w:rFonts w:asciiTheme="minorHAnsi" w:hAnsiTheme="minorHAnsi" w:cs="Times New Roman"/>
          <w:i/>
          <w:sz w:val="22"/>
          <w:szCs w:val="22"/>
        </w:rPr>
        <w:t>gjeldsrådgivning</w:t>
      </w:r>
      <w:r w:rsidRPr="00BA7C45">
        <w:rPr>
          <w:rFonts w:asciiTheme="minorHAnsi" w:hAnsiTheme="minorHAnsi" w:cs="Times New Roman"/>
          <w:sz w:val="22"/>
          <w:szCs w:val="22"/>
        </w:rPr>
        <w:t xml:space="preserve"> </w:t>
      </w:r>
      <w:r w:rsidR="00803A0E" w:rsidRPr="00BA7C45">
        <w:rPr>
          <w:rFonts w:asciiTheme="minorHAnsi" w:hAnsiTheme="minorHAnsi" w:cs="Times New Roman"/>
          <w:sz w:val="22"/>
          <w:szCs w:val="22"/>
        </w:rPr>
        <w:t>menes råd og veiledning</w:t>
      </w:r>
      <w:r w:rsidR="00B877BA" w:rsidRPr="00BA7C45">
        <w:rPr>
          <w:rFonts w:asciiTheme="minorHAnsi" w:hAnsiTheme="minorHAnsi" w:cs="Times New Roman"/>
          <w:sz w:val="22"/>
          <w:szCs w:val="22"/>
        </w:rPr>
        <w:t xml:space="preserve"> overfor personer med økonomiske problemer, herunder juridisk rådgivning, bistand til forhandlinger med kreditorene og utarbeidelse av </w:t>
      </w:r>
      <w:r w:rsidR="00EC48DD" w:rsidRPr="00BA7C45">
        <w:rPr>
          <w:rFonts w:asciiTheme="minorHAnsi" w:hAnsiTheme="minorHAnsi" w:cs="Times New Roman"/>
          <w:sz w:val="22"/>
          <w:szCs w:val="22"/>
        </w:rPr>
        <w:t>utenrettslige</w:t>
      </w:r>
      <w:r w:rsidR="00B35FCC" w:rsidRPr="00BA7C45">
        <w:rPr>
          <w:rFonts w:asciiTheme="minorHAnsi" w:hAnsiTheme="minorHAnsi" w:cs="Times New Roman"/>
          <w:sz w:val="22"/>
          <w:szCs w:val="22"/>
        </w:rPr>
        <w:t xml:space="preserve"> </w:t>
      </w:r>
      <w:r w:rsidR="0045122C">
        <w:rPr>
          <w:rFonts w:asciiTheme="minorHAnsi" w:hAnsiTheme="minorHAnsi" w:cs="Times New Roman"/>
          <w:sz w:val="22"/>
          <w:szCs w:val="22"/>
        </w:rPr>
        <w:t>gjeldsordninge</w:t>
      </w:r>
      <w:r w:rsidR="00EC48DD" w:rsidRPr="00BA7C45">
        <w:rPr>
          <w:rFonts w:asciiTheme="minorHAnsi" w:hAnsiTheme="minorHAnsi" w:cs="Times New Roman"/>
          <w:sz w:val="22"/>
          <w:szCs w:val="22"/>
        </w:rPr>
        <w:t>r</w:t>
      </w:r>
      <w:r w:rsidR="00B35FCC" w:rsidRPr="00BA7C45">
        <w:rPr>
          <w:rFonts w:asciiTheme="minorHAnsi" w:hAnsiTheme="minorHAnsi" w:cs="Times New Roman"/>
          <w:sz w:val="22"/>
          <w:szCs w:val="22"/>
        </w:rPr>
        <w:t>.</w:t>
      </w:r>
    </w:p>
    <w:p w:rsidR="00407C3B" w:rsidRPr="00BA7C45" w:rsidRDefault="00407C3B" w:rsidP="00191E6F">
      <w:pPr>
        <w:pStyle w:val="Overskrift2"/>
        <w:spacing w:after="0"/>
        <w:rPr>
          <w:b/>
          <w:lang w:val="nb-NO"/>
        </w:rPr>
      </w:pPr>
      <w:bookmarkStart w:id="2" w:name="_Toc494640268"/>
      <w:r w:rsidRPr="00BA7C45">
        <w:rPr>
          <w:b/>
          <w:lang w:val="nb-NO"/>
        </w:rPr>
        <w:t>3</w:t>
      </w:r>
      <w:r w:rsidR="00E8418C" w:rsidRPr="00BA7C45">
        <w:rPr>
          <w:b/>
          <w:lang w:val="nb-NO"/>
        </w:rPr>
        <w:t xml:space="preserve"> </w:t>
      </w:r>
      <w:r w:rsidRPr="00BA7C45">
        <w:rPr>
          <w:b/>
          <w:lang w:val="nb-NO"/>
        </w:rPr>
        <w:t xml:space="preserve">God </w:t>
      </w:r>
      <w:r w:rsidR="00F61A44" w:rsidRPr="00BA7C45">
        <w:rPr>
          <w:b/>
          <w:lang w:val="nb-NO"/>
        </w:rPr>
        <w:t>rådgivningsskikk</w:t>
      </w:r>
      <w:bookmarkEnd w:id="2"/>
    </w:p>
    <w:p w:rsidR="00191E6F" w:rsidRPr="00BA7C45" w:rsidRDefault="00407C3B" w:rsidP="004F4190">
      <w:pPr>
        <w:ind w:firstLine="708"/>
        <w:rPr>
          <w:rFonts w:asciiTheme="minorHAnsi" w:hAnsiTheme="minorHAnsi"/>
          <w:sz w:val="22"/>
          <w:szCs w:val="22"/>
        </w:rPr>
      </w:pPr>
      <w:r w:rsidRPr="00BA7C45">
        <w:rPr>
          <w:rFonts w:asciiTheme="minorHAnsi" w:hAnsiTheme="minorHAnsi"/>
          <w:sz w:val="22"/>
          <w:szCs w:val="22"/>
        </w:rPr>
        <w:t xml:space="preserve">Økonomisk rådgiver skal utføre all rådgivning i overenstemmelse med </w:t>
      </w:r>
      <w:r w:rsidR="00E34FE9" w:rsidRPr="00BA7C45">
        <w:rPr>
          <w:rFonts w:asciiTheme="minorHAnsi" w:hAnsiTheme="minorHAnsi"/>
          <w:sz w:val="22"/>
          <w:szCs w:val="22"/>
        </w:rPr>
        <w:t xml:space="preserve">gjeldende krav til forsvarlighet og </w:t>
      </w:r>
      <w:r w:rsidRPr="00BA7C45">
        <w:rPr>
          <w:rFonts w:asciiTheme="minorHAnsi" w:hAnsiTheme="minorHAnsi"/>
          <w:sz w:val="22"/>
          <w:szCs w:val="22"/>
        </w:rPr>
        <w:t>god rådgi</w:t>
      </w:r>
      <w:r w:rsidR="000B36B6" w:rsidRPr="00BA7C45">
        <w:rPr>
          <w:rFonts w:asciiTheme="minorHAnsi" w:hAnsiTheme="minorHAnsi"/>
          <w:sz w:val="22"/>
          <w:szCs w:val="22"/>
        </w:rPr>
        <w:t>v</w:t>
      </w:r>
      <w:r w:rsidR="00B41196" w:rsidRPr="00BA7C45">
        <w:rPr>
          <w:rFonts w:asciiTheme="minorHAnsi" w:hAnsiTheme="minorHAnsi"/>
          <w:sz w:val="22"/>
          <w:szCs w:val="22"/>
        </w:rPr>
        <w:t xml:space="preserve">ningsskikk. </w:t>
      </w:r>
    </w:p>
    <w:p w:rsidR="003F3E2B" w:rsidRPr="00BA7C45" w:rsidRDefault="00AD2DF3" w:rsidP="00303240">
      <w:pPr>
        <w:pStyle w:val="Overskrift2"/>
        <w:spacing w:after="0"/>
        <w:rPr>
          <w:b/>
          <w:lang w:val="nb-NO"/>
        </w:rPr>
      </w:pPr>
      <w:bookmarkStart w:id="3" w:name="_Toc494640269"/>
      <w:r w:rsidRPr="00BA7C45">
        <w:rPr>
          <w:b/>
          <w:lang w:val="nb-NO"/>
        </w:rPr>
        <w:t>4</w:t>
      </w:r>
      <w:r w:rsidR="008E0CA1" w:rsidRPr="00BA7C45">
        <w:rPr>
          <w:b/>
          <w:lang w:val="nb-NO"/>
        </w:rPr>
        <w:t xml:space="preserve"> </w:t>
      </w:r>
      <w:r w:rsidR="004C21C9" w:rsidRPr="00BA7C45">
        <w:rPr>
          <w:b/>
          <w:lang w:val="nb-NO"/>
        </w:rPr>
        <w:t>U</w:t>
      </w:r>
      <w:r w:rsidR="003F3E2B" w:rsidRPr="00BA7C45">
        <w:rPr>
          <w:b/>
          <w:lang w:val="nb-NO"/>
        </w:rPr>
        <w:t>tenrettslig gjeldsordning</w:t>
      </w:r>
      <w:bookmarkEnd w:id="3"/>
    </w:p>
    <w:p w:rsidR="001908F4" w:rsidRPr="005809DA" w:rsidRDefault="003F3E2B" w:rsidP="00F87A05">
      <w:pPr>
        <w:pStyle w:val="Overskrift3"/>
        <w:jc w:val="both"/>
        <w:rPr>
          <w:lang w:val="nb-NO"/>
        </w:rPr>
      </w:pPr>
      <w:bookmarkStart w:id="4" w:name="_Toc494640270"/>
      <w:r w:rsidRPr="005809DA">
        <w:rPr>
          <w:lang w:val="nb-NO"/>
        </w:rPr>
        <w:t xml:space="preserve">4.1 </w:t>
      </w:r>
      <w:r w:rsidR="00303240" w:rsidRPr="005809DA">
        <w:rPr>
          <w:lang w:val="nb-NO"/>
        </w:rPr>
        <w:t xml:space="preserve">Vurdering av om </w:t>
      </w:r>
      <w:r w:rsidR="00A44000" w:rsidRPr="005809DA">
        <w:rPr>
          <w:lang w:val="nb-NO"/>
        </w:rPr>
        <w:t>utenrettslig</w:t>
      </w:r>
      <w:r w:rsidR="001A6C81" w:rsidRPr="005809DA">
        <w:rPr>
          <w:lang w:val="nb-NO"/>
        </w:rPr>
        <w:t xml:space="preserve"> gjeldsforhandling</w:t>
      </w:r>
      <w:r w:rsidR="00A44000" w:rsidRPr="005809DA">
        <w:rPr>
          <w:lang w:val="nb-NO"/>
        </w:rPr>
        <w:t xml:space="preserve"> </w:t>
      </w:r>
      <w:r w:rsidR="00321807" w:rsidRPr="005809DA">
        <w:rPr>
          <w:lang w:val="nb-NO"/>
        </w:rPr>
        <w:t>bør innledes</w:t>
      </w:r>
      <w:bookmarkEnd w:id="4"/>
    </w:p>
    <w:p w:rsidR="00AC0063" w:rsidRPr="00BA7C45" w:rsidRDefault="001908F4" w:rsidP="00EB303F">
      <w:pPr>
        <w:rPr>
          <w:rFonts w:asciiTheme="minorHAnsi" w:hAnsiTheme="minorHAnsi"/>
          <w:sz w:val="22"/>
          <w:szCs w:val="22"/>
        </w:rPr>
      </w:pPr>
      <w:r w:rsidRPr="00BA7C45">
        <w:rPr>
          <w:rFonts w:asciiTheme="minorHAnsi" w:hAnsiTheme="minorHAnsi"/>
          <w:sz w:val="22"/>
          <w:szCs w:val="22"/>
        </w:rPr>
        <w:tab/>
      </w:r>
      <w:r w:rsidR="00303240" w:rsidRPr="00BA7C45">
        <w:rPr>
          <w:rFonts w:asciiTheme="minorHAnsi" w:hAnsiTheme="minorHAnsi"/>
          <w:sz w:val="22"/>
          <w:szCs w:val="22"/>
        </w:rPr>
        <w:t xml:space="preserve">Dersom brukeren </w:t>
      </w:r>
      <w:r w:rsidR="003475A4" w:rsidRPr="00BA7C45">
        <w:rPr>
          <w:rFonts w:asciiTheme="minorHAnsi" w:hAnsiTheme="minorHAnsi"/>
          <w:sz w:val="22"/>
          <w:szCs w:val="22"/>
        </w:rPr>
        <w:t>må antas å ha behov for reforhandling av sine gjeldsforhold</w:t>
      </w:r>
      <w:r w:rsidR="0069376A" w:rsidRPr="00BA7C45">
        <w:rPr>
          <w:rFonts w:asciiTheme="minorHAnsi" w:hAnsiTheme="minorHAnsi"/>
          <w:sz w:val="22"/>
          <w:szCs w:val="22"/>
        </w:rPr>
        <w:t xml:space="preserve">, </w:t>
      </w:r>
      <w:r w:rsidR="00460A4E">
        <w:rPr>
          <w:rFonts w:asciiTheme="minorHAnsi" w:hAnsiTheme="minorHAnsi"/>
          <w:sz w:val="22"/>
          <w:szCs w:val="22"/>
        </w:rPr>
        <w:t xml:space="preserve">herunder gjeldssanering, </w:t>
      </w:r>
      <w:r w:rsidR="0069376A" w:rsidRPr="00BA7C45">
        <w:rPr>
          <w:rFonts w:asciiTheme="minorHAnsi" w:hAnsiTheme="minorHAnsi"/>
          <w:sz w:val="22"/>
          <w:szCs w:val="22"/>
        </w:rPr>
        <w:t>ska</w:t>
      </w:r>
      <w:r w:rsidR="001425C3">
        <w:rPr>
          <w:rFonts w:asciiTheme="minorHAnsi" w:hAnsiTheme="minorHAnsi"/>
          <w:sz w:val="22"/>
          <w:szCs w:val="22"/>
        </w:rPr>
        <w:t xml:space="preserve">l NAV vurdere </w:t>
      </w:r>
      <w:r w:rsidR="00303240" w:rsidRPr="00BA7C45">
        <w:rPr>
          <w:rFonts w:asciiTheme="minorHAnsi" w:hAnsiTheme="minorHAnsi"/>
          <w:sz w:val="22"/>
          <w:szCs w:val="22"/>
        </w:rPr>
        <w:t xml:space="preserve">om </w:t>
      </w:r>
      <w:r w:rsidR="00903B1C">
        <w:rPr>
          <w:rFonts w:asciiTheme="minorHAnsi" w:hAnsiTheme="minorHAnsi"/>
          <w:sz w:val="22"/>
          <w:szCs w:val="22"/>
        </w:rPr>
        <w:t xml:space="preserve">utenrettslige </w:t>
      </w:r>
      <w:r w:rsidR="0069376A" w:rsidRPr="00BA7C45">
        <w:rPr>
          <w:rFonts w:asciiTheme="minorHAnsi" w:hAnsiTheme="minorHAnsi"/>
          <w:sz w:val="22"/>
          <w:szCs w:val="22"/>
        </w:rPr>
        <w:t>gje</w:t>
      </w:r>
      <w:r w:rsidR="00321807" w:rsidRPr="00BA7C45">
        <w:rPr>
          <w:rFonts w:asciiTheme="minorHAnsi" w:hAnsiTheme="minorHAnsi"/>
          <w:sz w:val="22"/>
          <w:szCs w:val="22"/>
        </w:rPr>
        <w:t>ldsforhandlinger bør innledes</w:t>
      </w:r>
      <w:r w:rsidR="0069376A" w:rsidRPr="00BA7C45">
        <w:rPr>
          <w:rFonts w:asciiTheme="minorHAnsi" w:hAnsiTheme="minorHAnsi"/>
          <w:sz w:val="22"/>
          <w:szCs w:val="22"/>
        </w:rPr>
        <w:t xml:space="preserve">.  Ved vurderingen skal det </w:t>
      </w:r>
      <w:r w:rsidR="00FE562B" w:rsidRPr="00BA7C45">
        <w:rPr>
          <w:rFonts w:asciiTheme="minorHAnsi" w:hAnsiTheme="minorHAnsi"/>
          <w:sz w:val="22"/>
          <w:szCs w:val="22"/>
        </w:rPr>
        <w:t xml:space="preserve">bl.a. </w:t>
      </w:r>
      <w:r w:rsidR="00303240" w:rsidRPr="00BA7C45">
        <w:rPr>
          <w:rFonts w:asciiTheme="minorHAnsi" w:hAnsiTheme="minorHAnsi"/>
          <w:sz w:val="22"/>
          <w:szCs w:val="22"/>
        </w:rPr>
        <w:t>legges vekt på brukerens</w:t>
      </w:r>
      <w:r w:rsidR="0069376A" w:rsidRPr="00BA7C45">
        <w:rPr>
          <w:rFonts w:asciiTheme="minorHAnsi" w:hAnsiTheme="minorHAnsi"/>
          <w:sz w:val="22"/>
          <w:szCs w:val="22"/>
        </w:rPr>
        <w:t xml:space="preserve"> </w:t>
      </w:r>
      <w:r w:rsidR="00FE562B" w:rsidRPr="00BA7C45">
        <w:rPr>
          <w:rFonts w:asciiTheme="minorHAnsi" w:hAnsiTheme="minorHAnsi"/>
          <w:sz w:val="22"/>
          <w:szCs w:val="22"/>
        </w:rPr>
        <w:t xml:space="preserve">egne muligheter til å gjennomføre en gjeldsforhandling og om </w:t>
      </w:r>
      <w:r w:rsidR="006C4A4D" w:rsidRPr="00BA7C45">
        <w:rPr>
          <w:rFonts w:asciiTheme="minorHAnsi" w:hAnsiTheme="minorHAnsi"/>
          <w:sz w:val="22"/>
          <w:szCs w:val="22"/>
        </w:rPr>
        <w:t>saken med hensyn til omfang og beskaffenhet ellers er egnet for utenr</w:t>
      </w:r>
      <w:r w:rsidR="001425C3">
        <w:rPr>
          <w:rFonts w:asciiTheme="minorHAnsi" w:hAnsiTheme="minorHAnsi"/>
          <w:sz w:val="22"/>
          <w:szCs w:val="22"/>
        </w:rPr>
        <w:t>ettslig behandling</w:t>
      </w:r>
      <w:r w:rsidR="00AC0063" w:rsidRPr="00BA7C45">
        <w:rPr>
          <w:rFonts w:asciiTheme="minorHAnsi" w:hAnsiTheme="minorHAnsi"/>
          <w:sz w:val="22"/>
          <w:szCs w:val="22"/>
        </w:rPr>
        <w:t>, jf. gjeldsordningsloven § 1-3</w:t>
      </w:r>
      <w:r w:rsidR="006C4A4D" w:rsidRPr="00BA7C45">
        <w:rPr>
          <w:rFonts w:asciiTheme="minorHAnsi" w:hAnsiTheme="minorHAnsi"/>
          <w:sz w:val="22"/>
          <w:szCs w:val="22"/>
        </w:rPr>
        <w:t xml:space="preserve"> annet ledd. </w:t>
      </w:r>
      <w:r w:rsidR="009C02F6" w:rsidRPr="00BA7C45">
        <w:rPr>
          <w:rFonts w:asciiTheme="minorHAnsi" w:hAnsiTheme="minorHAnsi"/>
          <w:sz w:val="22"/>
          <w:szCs w:val="22"/>
        </w:rPr>
        <w:t>Det skal også tas h</w:t>
      </w:r>
      <w:r w:rsidR="005F4C84" w:rsidRPr="00BA7C45">
        <w:rPr>
          <w:rFonts w:asciiTheme="minorHAnsi" w:hAnsiTheme="minorHAnsi"/>
          <w:sz w:val="22"/>
          <w:szCs w:val="22"/>
        </w:rPr>
        <w:t xml:space="preserve">ensyn til om brukeren </w:t>
      </w:r>
      <w:r w:rsidR="00321807" w:rsidRPr="00BA7C45">
        <w:rPr>
          <w:rFonts w:asciiTheme="minorHAnsi" w:hAnsiTheme="minorHAnsi"/>
          <w:sz w:val="22"/>
          <w:szCs w:val="22"/>
        </w:rPr>
        <w:t xml:space="preserve">kan </w:t>
      </w:r>
      <w:r w:rsidR="009C02F6" w:rsidRPr="00BA7C45">
        <w:rPr>
          <w:rFonts w:asciiTheme="minorHAnsi" w:hAnsiTheme="minorHAnsi"/>
          <w:sz w:val="22"/>
          <w:szCs w:val="22"/>
        </w:rPr>
        <w:t>antas å være i stand til å gjennomføre en gjeldsordning.</w:t>
      </w:r>
    </w:p>
    <w:p w:rsidR="00E8418C" w:rsidRPr="00BA7C45" w:rsidRDefault="00FE562B" w:rsidP="00EB303F">
      <w:pPr>
        <w:ind w:firstLine="708"/>
        <w:rPr>
          <w:rFonts w:asciiTheme="minorHAnsi" w:hAnsiTheme="minorHAnsi"/>
          <w:sz w:val="22"/>
          <w:szCs w:val="22"/>
        </w:rPr>
      </w:pPr>
      <w:r w:rsidRPr="00BA7C45">
        <w:rPr>
          <w:rFonts w:asciiTheme="minorHAnsi" w:hAnsiTheme="minorHAnsi"/>
          <w:sz w:val="22"/>
          <w:szCs w:val="22"/>
        </w:rPr>
        <w:t xml:space="preserve">Dersom </w:t>
      </w:r>
      <w:r w:rsidR="00303240" w:rsidRPr="00BA7C45">
        <w:rPr>
          <w:rFonts w:asciiTheme="minorHAnsi" w:hAnsiTheme="minorHAnsi"/>
          <w:sz w:val="22"/>
          <w:szCs w:val="22"/>
        </w:rPr>
        <w:t xml:space="preserve">det kan være </w:t>
      </w:r>
      <w:r w:rsidR="006C4A4D" w:rsidRPr="00BA7C45">
        <w:rPr>
          <w:rFonts w:asciiTheme="minorHAnsi" w:hAnsiTheme="minorHAnsi"/>
          <w:sz w:val="22"/>
          <w:szCs w:val="22"/>
        </w:rPr>
        <w:t>aktuelt for skyldn</w:t>
      </w:r>
      <w:r w:rsidR="00B43679" w:rsidRPr="00BA7C45">
        <w:rPr>
          <w:rFonts w:asciiTheme="minorHAnsi" w:hAnsiTheme="minorHAnsi"/>
          <w:sz w:val="22"/>
          <w:szCs w:val="22"/>
        </w:rPr>
        <w:t>er å søke om rettslig gjeldsforhandling,</w:t>
      </w:r>
      <w:r w:rsidR="006C4A4D" w:rsidRPr="00BA7C45">
        <w:rPr>
          <w:rFonts w:asciiTheme="minorHAnsi" w:hAnsiTheme="minorHAnsi"/>
          <w:sz w:val="22"/>
          <w:szCs w:val="22"/>
        </w:rPr>
        <w:t xml:space="preserve"> skal namsmannen om nødvendig </w:t>
      </w:r>
      <w:r w:rsidR="00303240" w:rsidRPr="00BA7C45">
        <w:rPr>
          <w:rFonts w:asciiTheme="minorHAnsi" w:hAnsiTheme="minorHAnsi"/>
          <w:sz w:val="22"/>
          <w:szCs w:val="22"/>
        </w:rPr>
        <w:t xml:space="preserve">varsles om hvorvidt </w:t>
      </w:r>
      <w:r w:rsidR="00B43679" w:rsidRPr="00BA7C45">
        <w:rPr>
          <w:rFonts w:asciiTheme="minorHAnsi" w:hAnsiTheme="minorHAnsi"/>
          <w:sz w:val="22"/>
          <w:szCs w:val="22"/>
        </w:rPr>
        <w:t xml:space="preserve">utenrettslige </w:t>
      </w:r>
      <w:r w:rsidR="00303240" w:rsidRPr="00BA7C45">
        <w:rPr>
          <w:rFonts w:asciiTheme="minorHAnsi" w:hAnsiTheme="minorHAnsi"/>
          <w:sz w:val="22"/>
          <w:szCs w:val="22"/>
        </w:rPr>
        <w:t xml:space="preserve">gjeldsforhandlinger er </w:t>
      </w:r>
      <w:r w:rsidR="00E92D67">
        <w:rPr>
          <w:rFonts w:asciiTheme="minorHAnsi" w:hAnsiTheme="minorHAnsi"/>
          <w:sz w:val="22"/>
          <w:szCs w:val="22"/>
        </w:rPr>
        <w:t xml:space="preserve">vurdert eller </w:t>
      </w:r>
      <w:r w:rsidR="00303240" w:rsidRPr="00BA7C45">
        <w:rPr>
          <w:rFonts w:asciiTheme="minorHAnsi" w:hAnsiTheme="minorHAnsi"/>
          <w:sz w:val="22"/>
          <w:szCs w:val="22"/>
        </w:rPr>
        <w:t>forsøkt</w:t>
      </w:r>
      <w:r w:rsidR="00AC0063" w:rsidRPr="00BA7C45">
        <w:rPr>
          <w:rFonts w:asciiTheme="minorHAnsi" w:hAnsiTheme="minorHAnsi"/>
          <w:sz w:val="22"/>
          <w:szCs w:val="22"/>
        </w:rPr>
        <w:t>, jf. gjeldsordningsloven § 1-3 tredje ledd.</w:t>
      </w:r>
    </w:p>
    <w:p w:rsidR="003F3E2B" w:rsidRPr="00BA7C45" w:rsidRDefault="003F3E2B" w:rsidP="00460988">
      <w:pPr>
        <w:ind w:left="708" w:firstLine="708"/>
        <w:rPr>
          <w:rFonts w:asciiTheme="minorHAnsi" w:eastAsia="Times New Roman" w:hAnsiTheme="minorHAnsi" w:cs="Times New Roman"/>
          <w:i/>
          <w:lang w:eastAsia="nb-NO" w:bidi="ar-SA"/>
        </w:rPr>
      </w:pPr>
    </w:p>
    <w:p w:rsidR="00F3633C" w:rsidRPr="005809DA" w:rsidRDefault="003F3E2B" w:rsidP="00F87A05">
      <w:pPr>
        <w:pStyle w:val="Overskrift3"/>
        <w:jc w:val="both"/>
        <w:rPr>
          <w:lang w:val="nb-NO"/>
        </w:rPr>
      </w:pPr>
      <w:bookmarkStart w:id="5" w:name="_Toc494640271"/>
      <w:r w:rsidRPr="005809DA">
        <w:rPr>
          <w:lang w:val="nb-NO"/>
        </w:rPr>
        <w:t xml:space="preserve">4.2 </w:t>
      </w:r>
      <w:r w:rsidR="005F7ADC" w:rsidRPr="005809DA">
        <w:rPr>
          <w:lang w:val="nb-NO"/>
        </w:rPr>
        <w:t xml:space="preserve">Igangsetting </w:t>
      </w:r>
      <w:r w:rsidR="006F0603" w:rsidRPr="005809DA">
        <w:rPr>
          <w:lang w:val="nb-NO"/>
        </w:rPr>
        <w:t>av utenrettslig gjeldsforhandling</w:t>
      </w:r>
      <w:r w:rsidR="005F7ADC" w:rsidRPr="005809DA">
        <w:rPr>
          <w:lang w:val="nb-NO"/>
        </w:rPr>
        <w:t>, åpningsbrev</w:t>
      </w:r>
      <w:bookmarkEnd w:id="5"/>
    </w:p>
    <w:p w:rsidR="00632804" w:rsidRPr="00BA7C45" w:rsidRDefault="005F7ADC" w:rsidP="0021308B">
      <w:pPr>
        <w:ind w:firstLine="708"/>
        <w:rPr>
          <w:rFonts w:asciiTheme="minorHAnsi" w:hAnsiTheme="minorHAnsi" w:cs="Times New Roman"/>
          <w:sz w:val="22"/>
          <w:szCs w:val="22"/>
        </w:rPr>
      </w:pPr>
      <w:r>
        <w:rPr>
          <w:rFonts w:asciiTheme="minorHAnsi" w:hAnsiTheme="minorHAnsi" w:cs="Times New Roman"/>
          <w:sz w:val="22"/>
          <w:szCs w:val="22"/>
        </w:rPr>
        <w:t xml:space="preserve"> </w:t>
      </w:r>
      <w:r w:rsidR="00C91A19">
        <w:rPr>
          <w:rFonts w:asciiTheme="minorHAnsi" w:hAnsiTheme="minorHAnsi" w:cs="Times New Roman"/>
          <w:sz w:val="22"/>
          <w:szCs w:val="22"/>
        </w:rPr>
        <w:t xml:space="preserve">(1) </w:t>
      </w:r>
      <w:r w:rsidR="00632804" w:rsidRPr="00BA7C45">
        <w:rPr>
          <w:rFonts w:asciiTheme="minorHAnsi" w:hAnsiTheme="minorHAnsi" w:cs="Times New Roman"/>
          <w:sz w:val="22"/>
          <w:szCs w:val="22"/>
        </w:rPr>
        <w:t>Dersom nødvendige opplysning</w:t>
      </w:r>
      <w:r w:rsidR="00E92D67">
        <w:rPr>
          <w:rFonts w:asciiTheme="minorHAnsi" w:hAnsiTheme="minorHAnsi" w:cs="Times New Roman"/>
          <w:sz w:val="22"/>
          <w:szCs w:val="22"/>
        </w:rPr>
        <w:t>er ikke allerede foreligger, skal</w:t>
      </w:r>
      <w:r w:rsidR="00632804" w:rsidRPr="00BA7C45">
        <w:rPr>
          <w:rFonts w:asciiTheme="minorHAnsi" w:hAnsiTheme="minorHAnsi" w:cs="Times New Roman"/>
          <w:sz w:val="22"/>
          <w:szCs w:val="22"/>
        </w:rPr>
        <w:t xml:space="preserve"> </w:t>
      </w:r>
      <w:r w:rsidR="0021308B" w:rsidRPr="00BA7C45">
        <w:rPr>
          <w:rFonts w:asciiTheme="minorHAnsi" w:hAnsiTheme="minorHAnsi" w:cs="Times New Roman"/>
          <w:sz w:val="22"/>
          <w:szCs w:val="22"/>
        </w:rPr>
        <w:t xml:space="preserve">innledning av </w:t>
      </w:r>
      <w:r w:rsidR="00B43679" w:rsidRPr="00BA7C45">
        <w:rPr>
          <w:rFonts w:asciiTheme="minorHAnsi" w:hAnsiTheme="minorHAnsi" w:cs="Times New Roman"/>
          <w:sz w:val="22"/>
          <w:szCs w:val="22"/>
        </w:rPr>
        <w:t xml:space="preserve">forhandlinger </w:t>
      </w:r>
      <w:r w:rsidR="0021308B" w:rsidRPr="00BA7C45">
        <w:rPr>
          <w:rFonts w:asciiTheme="minorHAnsi" w:hAnsiTheme="minorHAnsi" w:cs="Times New Roman"/>
          <w:sz w:val="22"/>
          <w:szCs w:val="22"/>
        </w:rPr>
        <w:t xml:space="preserve">med kreditorene </w:t>
      </w:r>
      <w:r w:rsidR="00ED5C76" w:rsidRPr="00BA7C45">
        <w:rPr>
          <w:rFonts w:asciiTheme="minorHAnsi" w:hAnsiTheme="minorHAnsi" w:cs="Times New Roman"/>
          <w:sz w:val="22"/>
          <w:szCs w:val="22"/>
        </w:rPr>
        <w:t>meddeles ved et åpnin</w:t>
      </w:r>
      <w:r w:rsidR="00F00A2E" w:rsidRPr="00BA7C45">
        <w:rPr>
          <w:rFonts w:asciiTheme="minorHAnsi" w:hAnsiTheme="minorHAnsi" w:cs="Times New Roman"/>
          <w:sz w:val="22"/>
          <w:szCs w:val="22"/>
        </w:rPr>
        <w:t>gsbrev</w:t>
      </w:r>
      <w:r w:rsidR="00F17F89">
        <w:rPr>
          <w:rFonts w:asciiTheme="minorHAnsi" w:hAnsiTheme="minorHAnsi" w:cs="Times New Roman"/>
          <w:sz w:val="22"/>
          <w:szCs w:val="22"/>
        </w:rPr>
        <w:t xml:space="preserve">. </w:t>
      </w:r>
      <w:r w:rsidR="0021308B" w:rsidRPr="00BA7C45">
        <w:rPr>
          <w:rFonts w:asciiTheme="minorHAnsi" w:hAnsiTheme="minorHAnsi" w:cs="Times New Roman"/>
          <w:sz w:val="22"/>
          <w:szCs w:val="22"/>
        </w:rPr>
        <w:t>Neden</w:t>
      </w:r>
      <w:r w:rsidR="00E92D67">
        <w:rPr>
          <w:rFonts w:asciiTheme="minorHAnsi" w:hAnsiTheme="minorHAnsi" w:cs="Times New Roman"/>
          <w:sz w:val="22"/>
          <w:szCs w:val="22"/>
        </w:rPr>
        <w:t>forstående opplysninger bør</w:t>
      </w:r>
      <w:r w:rsidR="0021308B" w:rsidRPr="00BA7C45">
        <w:rPr>
          <w:rFonts w:asciiTheme="minorHAnsi" w:hAnsiTheme="minorHAnsi" w:cs="Times New Roman"/>
          <w:sz w:val="22"/>
          <w:szCs w:val="22"/>
        </w:rPr>
        <w:t xml:space="preserve"> vurderes medtatt</w:t>
      </w:r>
      <w:r w:rsidR="00F17F89">
        <w:rPr>
          <w:rFonts w:asciiTheme="minorHAnsi" w:hAnsiTheme="minorHAnsi" w:cs="Times New Roman"/>
          <w:sz w:val="22"/>
          <w:szCs w:val="22"/>
        </w:rPr>
        <w:t xml:space="preserve"> i åpningsbrevet</w:t>
      </w:r>
      <w:r w:rsidR="0021308B" w:rsidRPr="00BA7C45">
        <w:rPr>
          <w:rFonts w:asciiTheme="minorHAnsi" w:hAnsiTheme="minorHAnsi" w:cs="Times New Roman"/>
          <w:sz w:val="22"/>
          <w:szCs w:val="22"/>
        </w:rPr>
        <w:t>:</w:t>
      </w:r>
    </w:p>
    <w:p w:rsidR="00ED5FCA" w:rsidRPr="00BA7C45" w:rsidRDefault="00ED5FCA" w:rsidP="00920BCA">
      <w:pPr>
        <w:pStyle w:val="Listeavsnitt"/>
        <w:numPr>
          <w:ilvl w:val="0"/>
          <w:numId w:val="2"/>
        </w:numPr>
        <w:spacing w:line="240" w:lineRule="auto"/>
        <w:rPr>
          <w:rFonts w:cs="Times New Roman"/>
          <w:sz w:val="22"/>
          <w:szCs w:val="22"/>
        </w:rPr>
      </w:pPr>
      <w:r w:rsidRPr="00BA7C45">
        <w:rPr>
          <w:rFonts w:cs="Times New Roman"/>
          <w:sz w:val="22"/>
          <w:szCs w:val="22"/>
        </w:rPr>
        <w:t>S</w:t>
      </w:r>
      <w:r w:rsidR="00630156" w:rsidRPr="00BA7C45">
        <w:rPr>
          <w:rFonts w:cs="Times New Roman"/>
          <w:sz w:val="22"/>
          <w:szCs w:val="22"/>
        </w:rPr>
        <w:t xml:space="preserve">kyldnerens familiesituasjon og evt. forsørgelsesbyrde, bolig- og arbeidsforhold, utdanning og arbeidspraksis samt andre </w:t>
      </w:r>
      <w:r w:rsidR="00AB7952" w:rsidRPr="00BA7C45">
        <w:rPr>
          <w:rFonts w:cs="Times New Roman"/>
          <w:sz w:val="22"/>
          <w:szCs w:val="22"/>
        </w:rPr>
        <w:t>personlig</w:t>
      </w:r>
      <w:r w:rsidR="006600A1" w:rsidRPr="00BA7C45">
        <w:rPr>
          <w:rFonts w:cs="Times New Roman"/>
          <w:sz w:val="22"/>
          <w:szCs w:val="22"/>
        </w:rPr>
        <w:t>e</w:t>
      </w:r>
      <w:r w:rsidR="00AB7952" w:rsidRPr="00BA7C45">
        <w:rPr>
          <w:rFonts w:cs="Times New Roman"/>
          <w:sz w:val="22"/>
          <w:szCs w:val="22"/>
        </w:rPr>
        <w:t xml:space="preserve"> </w:t>
      </w:r>
      <w:r w:rsidR="00630156" w:rsidRPr="00BA7C45">
        <w:rPr>
          <w:rFonts w:cs="Times New Roman"/>
          <w:sz w:val="22"/>
          <w:szCs w:val="22"/>
        </w:rPr>
        <w:t>forhold av betydning for saken</w:t>
      </w:r>
      <w:r w:rsidR="00CD377F" w:rsidRPr="00BA7C45">
        <w:rPr>
          <w:rFonts w:cs="Times New Roman"/>
          <w:sz w:val="22"/>
          <w:szCs w:val="22"/>
        </w:rPr>
        <w:t xml:space="preserve">, herunder hvilke muligheter skyldneren </w:t>
      </w:r>
      <w:r w:rsidR="00DC6728" w:rsidRPr="00BA7C45">
        <w:rPr>
          <w:rFonts w:cs="Times New Roman"/>
          <w:sz w:val="22"/>
          <w:szCs w:val="22"/>
        </w:rPr>
        <w:t xml:space="preserve">antas å ha </w:t>
      </w:r>
      <w:r w:rsidR="00CD377F" w:rsidRPr="00BA7C45">
        <w:rPr>
          <w:rFonts w:cs="Times New Roman"/>
          <w:sz w:val="22"/>
          <w:szCs w:val="22"/>
        </w:rPr>
        <w:t xml:space="preserve">til å betjene gjeld fremover i tid. </w:t>
      </w:r>
    </w:p>
    <w:p w:rsidR="00ED5FCA" w:rsidRPr="00BA7C45" w:rsidRDefault="00ED5FCA" w:rsidP="00920BCA">
      <w:pPr>
        <w:pStyle w:val="Listeavsnitt"/>
        <w:numPr>
          <w:ilvl w:val="0"/>
          <w:numId w:val="2"/>
        </w:numPr>
        <w:spacing w:line="240" w:lineRule="auto"/>
        <w:rPr>
          <w:rFonts w:cs="Times New Roman"/>
          <w:sz w:val="22"/>
          <w:szCs w:val="22"/>
        </w:rPr>
      </w:pPr>
      <w:r w:rsidRPr="00BA7C45">
        <w:rPr>
          <w:rFonts w:cs="Times New Roman"/>
          <w:sz w:val="22"/>
          <w:szCs w:val="22"/>
        </w:rPr>
        <w:t>H</w:t>
      </w:r>
      <w:r w:rsidR="00AB7952" w:rsidRPr="00BA7C45">
        <w:rPr>
          <w:rFonts w:cs="Times New Roman"/>
          <w:sz w:val="22"/>
          <w:szCs w:val="22"/>
        </w:rPr>
        <w:t>ovedårsaken til at problemene har oppstått, for eksempel arbeids</w:t>
      </w:r>
      <w:r w:rsidRPr="00BA7C45">
        <w:rPr>
          <w:rFonts w:cs="Times New Roman"/>
          <w:sz w:val="22"/>
          <w:szCs w:val="22"/>
        </w:rPr>
        <w:t xml:space="preserve">ledighet, tap i næring, </w:t>
      </w:r>
      <w:r w:rsidR="001D1492" w:rsidRPr="00BA7C45">
        <w:rPr>
          <w:rFonts w:cs="Times New Roman"/>
          <w:sz w:val="22"/>
          <w:szCs w:val="22"/>
        </w:rPr>
        <w:t xml:space="preserve">for høyt opptak av </w:t>
      </w:r>
      <w:r w:rsidR="00C94DCC" w:rsidRPr="00BA7C45">
        <w:rPr>
          <w:rFonts w:cs="Times New Roman"/>
          <w:sz w:val="22"/>
          <w:szCs w:val="22"/>
        </w:rPr>
        <w:t>forbrukskreditter, samlivsbrudd, kriminalitet, misbruk av rusmidler el.l.</w:t>
      </w:r>
    </w:p>
    <w:p w:rsidR="00A705C4" w:rsidRPr="00BA7C45" w:rsidRDefault="00ED5FCA" w:rsidP="00A705C4">
      <w:pPr>
        <w:pStyle w:val="Listeavsnitt"/>
        <w:numPr>
          <w:ilvl w:val="0"/>
          <w:numId w:val="2"/>
        </w:numPr>
        <w:spacing w:after="0" w:line="240" w:lineRule="auto"/>
        <w:rPr>
          <w:rFonts w:cs="Times New Roman"/>
          <w:sz w:val="22"/>
          <w:szCs w:val="22"/>
        </w:rPr>
      </w:pPr>
      <w:r w:rsidRPr="00BA7C45">
        <w:rPr>
          <w:rFonts w:cs="Times New Roman"/>
          <w:sz w:val="22"/>
          <w:szCs w:val="22"/>
        </w:rPr>
        <w:t>I</w:t>
      </w:r>
      <w:r w:rsidR="00630156" w:rsidRPr="00BA7C45">
        <w:rPr>
          <w:rFonts w:cs="Times New Roman"/>
          <w:sz w:val="22"/>
          <w:szCs w:val="22"/>
        </w:rPr>
        <w:t>nntekt</w:t>
      </w:r>
      <w:r w:rsidR="00540DE6" w:rsidRPr="00BA7C45">
        <w:rPr>
          <w:rFonts w:cs="Times New Roman"/>
          <w:sz w:val="22"/>
          <w:szCs w:val="22"/>
        </w:rPr>
        <w:t xml:space="preserve">er, utgifter og formuesforhold, samt en foreløpig oversikt over gjeldssituasjonen. </w:t>
      </w:r>
      <w:r w:rsidRPr="00BA7C45">
        <w:rPr>
          <w:rFonts w:cs="Times New Roman"/>
          <w:sz w:val="22"/>
          <w:szCs w:val="22"/>
        </w:rPr>
        <w:t>Det bør settes opp en</w:t>
      </w:r>
      <w:r w:rsidR="00AB7952" w:rsidRPr="00BA7C45">
        <w:rPr>
          <w:rFonts w:cs="Times New Roman"/>
          <w:sz w:val="22"/>
          <w:szCs w:val="22"/>
        </w:rPr>
        <w:t xml:space="preserve"> tabell som viser </w:t>
      </w:r>
      <w:r w:rsidR="00A33B91" w:rsidRPr="00BA7C45">
        <w:rPr>
          <w:rFonts w:cs="Times New Roman"/>
          <w:sz w:val="22"/>
          <w:szCs w:val="22"/>
        </w:rPr>
        <w:t xml:space="preserve">foreløpig </w:t>
      </w:r>
      <w:r w:rsidR="00AB7952" w:rsidRPr="00BA7C45">
        <w:rPr>
          <w:rFonts w:cs="Times New Roman"/>
          <w:sz w:val="22"/>
          <w:szCs w:val="22"/>
        </w:rPr>
        <w:t>overskudd/underskudd, resultat osv.</w:t>
      </w:r>
    </w:p>
    <w:p w:rsidR="00BC0ECA" w:rsidRPr="001425C3" w:rsidRDefault="00C91A19" w:rsidP="003053BF">
      <w:pPr>
        <w:ind w:firstLine="708"/>
        <w:rPr>
          <w:rFonts w:asciiTheme="minorHAnsi" w:hAnsiTheme="minorHAnsi" w:cs="Times New Roman"/>
          <w:sz w:val="22"/>
          <w:szCs w:val="22"/>
        </w:rPr>
      </w:pPr>
      <w:r w:rsidRPr="001425C3">
        <w:rPr>
          <w:rFonts w:asciiTheme="minorHAnsi" w:hAnsiTheme="minorHAnsi" w:cs="Times New Roman"/>
          <w:sz w:val="22"/>
          <w:szCs w:val="22"/>
        </w:rPr>
        <w:t xml:space="preserve">(2) </w:t>
      </w:r>
      <w:r w:rsidR="003053BF" w:rsidRPr="001425C3">
        <w:rPr>
          <w:rFonts w:asciiTheme="minorHAnsi" w:hAnsiTheme="minorHAnsi" w:cs="Times New Roman"/>
          <w:sz w:val="22"/>
          <w:szCs w:val="22"/>
        </w:rPr>
        <w:t>E</w:t>
      </w:r>
      <w:r w:rsidR="00A705C4" w:rsidRPr="001425C3">
        <w:rPr>
          <w:rFonts w:asciiTheme="minorHAnsi" w:hAnsiTheme="minorHAnsi" w:cs="Times New Roman"/>
          <w:sz w:val="22"/>
          <w:szCs w:val="22"/>
        </w:rPr>
        <w:t>n oversikt over dokumentasjoner som er fremlagt/krevet fremlagt for rådgiver</w:t>
      </w:r>
      <w:r w:rsidR="003053BF" w:rsidRPr="001425C3">
        <w:rPr>
          <w:rFonts w:asciiTheme="minorHAnsi" w:hAnsiTheme="minorHAnsi" w:cs="Times New Roman"/>
          <w:sz w:val="22"/>
          <w:szCs w:val="22"/>
        </w:rPr>
        <w:t xml:space="preserve">en og </w:t>
      </w:r>
      <w:r w:rsidR="00460A4E" w:rsidRPr="001425C3">
        <w:rPr>
          <w:rFonts w:asciiTheme="minorHAnsi" w:hAnsiTheme="minorHAnsi" w:cs="Times New Roman"/>
          <w:sz w:val="22"/>
          <w:szCs w:val="22"/>
        </w:rPr>
        <w:t>om disse anses tilfredsstillende</w:t>
      </w:r>
      <w:r w:rsidR="00A705C4" w:rsidRPr="001425C3">
        <w:rPr>
          <w:rFonts w:asciiTheme="minorHAnsi" w:hAnsiTheme="minorHAnsi" w:cs="Times New Roman"/>
          <w:sz w:val="22"/>
          <w:szCs w:val="22"/>
        </w:rPr>
        <w:t>.</w:t>
      </w:r>
      <w:r w:rsidR="00F17F89" w:rsidRPr="001425C3">
        <w:rPr>
          <w:rFonts w:asciiTheme="minorHAnsi" w:hAnsiTheme="minorHAnsi" w:cs="Times New Roman"/>
          <w:sz w:val="22"/>
          <w:szCs w:val="22"/>
        </w:rPr>
        <w:t xml:space="preserve"> </w:t>
      </w:r>
      <w:r w:rsidR="003053BF" w:rsidRPr="001425C3">
        <w:rPr>
          <w:rFonts w:asciiTheme="minorHAnsi" w:hAnsiTheme="minorHAnsi" w:cs="Times New Roman"/>
          <w:sz w:val="22"/>
          <w:szCs w:val="22"/>
        </w:rPr>
        <w:t>Dokumentasjonen skal ikke oversendes kreditorene i åpningsbrevet, men rådgiver skal bekrefte overfor kreditorene at den er fremlagt. Med mindre det fremstår som åpenbart unødvendig skal det også</w:t>
      </w:r>
      <w:r w:rsidR="001D6E86" w:rsidRPr="001425C3">
        <w:rPr>
          <w:rFonts w:asciiTheme="minorHAnsi" w:hAnsiTheme="minorHAnsi" w:cs="Times New Roman"/>
          <w:sz w:val="22"/>
          <w:szCs w:val="22"/>
        </w:rPr>
        <w:t xml:space="preserve"> gis opplysninger og fremlegges dokumentasjon om samboers</w:t>
      </w:r>
      <w:r w:rsidR="00874136" w:rsidRPr="001425C3">
        <w:rPr>
          <w:rFonts w:asciiTheme="minorHAnsi" w:hAnsiTheme="minorHAnsi" w:cs="Times New Roman"/>
          <w:sz w:val="22"/>
          <w:szCs w:val="22"/>
        </w:rPr>
        <w:t xml:space="preserve"> økonomi</w:t>
      </w:r>
      <w:r w:rsidR="003053BF" w:rsidRPr="001425C3">
        <w:rPr>
          <w:rFonts w:asciiTheme="minorHAnsi" w:hAnsiTheme="minorHAnsi" w:cs="Times New Roman"/>
          <w:sz w:val="22"/>
          <w:szCs w:val="22"/>
        </w:rPr>
        <w:t>.</w:t>
      </w:r>
    </w:p>
    <w:p w:rsidR="00F87A05" w:rsidRDefault="00F87A05" w:rsidP="003053BF">
      <w:pPr>
        <w:ind w:firstLine="708"/>
        <w:rPr>
          <w:rFonts w:asciiTheme="minorHAnsi" w:hAnsiTheme="minorHAnsi" w:cs="Times New Roman"/>
          <w:sz w:val="22"/>
          <w:szCs w:val="22"/>
        </w:rPr>
      </w:pPr>
    </w:p>
    <w:p w:rsidR="005F7ADC" w:rsidRDefault="005F7ADC" w:rsidP="003053BF">
      <w:pPr>
        <w:ind w:firstLine="708"/>
        <w:rPr>
          <w:rFonts w:asciiTheme="minorHAnsi" w:hAnsiTheme="minorHAnsi" w:cs="Times New Roman"/>
          <w:sz w:val="22"/>
          <w:szCs w:val="22"/>
        </w:rPr>
      </w:pPr>
    </w:p>
    <w:p w:rsidR="00874136" w:rsidRDefault="00874136" w:rsidP="003053BF">
      <w:pPr>
        <w:ind w:firstLine="708"/>
        <w:rPr>
          <w:rFonts w:asciiTheme="minorHAnsi" w:hAnsiTheme="minorHAnsi" w:cs="Times New Roman"/>
          <w:sz w:val="22"/>
          <w:szCs w:val="22"/>
        </w:rPr>
      </w:pPr>
    </w:p>
    <w:p w:rsidR="00874136" w:rsidRDefault="00874136" w:rsidP="003053BF">
      <w:pPr>
        <w:ind w:firstLine="708"/>
        <w:rPr>
          <w:rFonts w:asciiTheme="minorHAnsi" w:hAnsiTheme="minorHAnsi" w:cs="Times New Roman"/>
          <w:sz w:val="22"/>
          <w:szCs w:val="22"/>
        </w:rPr>
      </w:pPr>
    </w:p>
    <w:p w:rsidR="00874136" w:rsidRPr="00BA7C45" w:rsidRDefault="00874136" w:rsidP="003053BF">
      <w:pPr>
        <w:ind w:firstLine="708"/>
        <w:rPr>
          <w:rFonts w:asciiTheme="minorHAnsi" w:hAnsiTheme="minorHAnsi" w:cs="Times New Roman"/>
          <w:sz w:val="22"/>
          <w:szCs w:val="22"/>
        </w:rPr>
      </w:pPr>
    </w:p>
    <w:p w:rsidR="00A705C4" w:rsidRPr="00BA7C45" w:rsidRDefault="00A755CA" w:rsidP="00460A4E">
      <w:pPr>
        <w:ind w:firstLine="708"/>
        <w:rPr>
          <w:rFonts w:asciiTheme="minorHAnsi" w:hAnsiTheme="minorHAnsi" w:cs="Times New Roman"/>
          <w:sz w:val="22"/>
          <w:szCs w:val="22"/>
        </w:rPr>
      </w:pPr>
      <w:r>
        <w:rPr>
          <w:rFonts w:asciiTheme="minorHAnsi" w:hAnsiTheme="minorHAnsi" w:cs="Times New Roman"/>
          <w:sz w:val="22"/>
          <w:szCs w:val="22"/>
        </w:rPr>
        <w:t xml:space="preserve"> </w:t>
      </w:r>
      <w:r w:rsidR="001425C3">
        <w:rPr>
          <w:rFonts w:asciiTheme="minorHAnsi" w:hAnsiTheme="minorHAnsi" w:cs="Times New Roman"/>
          <w:sz w:val="22"/>
          <w:szCs w:val="22"/>
        </w:rPr>
        <w:t>(3</w:t>
      </w:r>
      <w:r w:rsidR="00C91A19">
        <w:rPr>
          <w:rFonts w:asciiTheme="minorHAnsi" w:hAnsiTheme="minorHAnsi" w:cs="Times New Roman"/>
          <w:sz w:val="22"/>
          <w:szCs w:val="22"/>
        </w:rPr>
        <w:t xml:space="preserve">) </w:t>
      </w:r>
      <w:r w:rsidR="00A705C4" w:rsidRPr="00BA7C45">
        <w:rPr>
          <w:rFonts w:asciiTheme="minorHAnsi" w:hAnsiTheme="minorHAnsi" w:cs="Times New Roman"/>
          <w:sz w:val="22"/>
          <w:szCs w:val="22"/>
        </w:rPr>
        <w:t>I alminnelighet skal bruker fremlegge følgende dokumentasjoner;</w:t>
      </w:r>
    </w:p>
    <w:p w:rsidR="00A705C4" w:rsidRPr="00BA7C45" w:rsidRDefault="00A705C4" w:rsidP="00A755CA">
      <w:pPr>
        <w:pStyle w:val="Listeavsnitt"/>
        <w:numPr>
          <w:ilvl w:val="0"/>
          <w:numId w:val="3"/>
        </w:numPr>
        <w:spacing w:line="240" w:lineRule="auto"/>
        <w:rPr>
          <w:rFonts w:cs="Times New Roman"/>
          <w:sz w:val="22"/>
          <w:szCs w:val="22"/>
        </w:rPr>
      </w:pPr>
      <w:r w:rsidRPr="00BA7C45">
        <w:rPr>
          <w:rFonts w:cs="Times New Roman"/>
          <w:sz w:val="22"/>
          <w:szCs w:val="22"/>
        </w:rPr>
        <w:t>Lønnsutskrifter eller annen inntektsdokumentasjon for siste tre mnd.</w:t>
      </w:r>
    </w:p>
    <w:p w:rsidR="00A705C4" w:rsidRPr="00BA7C45" w:rsidRDefault="00A705C4" w:rsidP="00A705C4">
      <w:pPr>
        <w:pStyle w:val="Listeavsnitt"/>
        <w:numPr>
          <w:ilvl w:val="0"/>
          <w:numId w:val="3"/>
        </w:numPr>
        <w:spacing w:line="240" w:lineRule="auto"/>
        <w:rPr>
          <w:rFonts w:cs="Times New Roman"/>
          <w:sz w:val="22"/>
          <w:szCs w:val="22"/>
        </w:rPr>
      </w:pPr>
      <w:r w:rsidRPr="00BA7C45">
        <w:rPr>
          <w:rFonts w:cs="Times New Roman"/>
          <w:sz w:val="22"/>
          <w:szCs w:val="22"/>
        </w:rPr>
        <w:t>Likningsutskrift for siste år</w:t>
      </w:r>
    </w:p>
    <w:p w:rsidR="00A705C4" w:rsidRDefault="00A705C4" w:rsidP="00A705C4">
      <w:pPr>
        <w:pStyle w:val="Listeavsnitt"/>
        <w:numPr>
          <w:ilvl w:val="0"/>
          <w:numId w:val="3"/>
        </w:numPr>
        <w:spacing w:line="240" w:lineRule="auto"/>
        <w:rPr>
          <w:rFonts w:cs="Times New Roman"/>
          <w:sz w:val="22"/>
          <w:szCs w:val="22"/>
        </w:rPr>
      </w:pPr>
      <w:r w:rsidRPr="00BA7C45">
        <w:rPr>
          <w:rFonts w:cs="Times New Roman"/>
          <w:sz w:val="22"/>
          <w:szCs w:val="22"/>
        </w:rPr>
        <w:t>Dokumentasjon på særlige utgifter (</w:t>
      </w:r>
      <w:r w:rsidR="00A755CA">
        <w:rPr>
          <w:rFonts w:cs="Times New Roman"/>
          <w:sz w:val="22"/>
          <w:szCs w:val="22"/>
        </w:rPr>
        <w:t>utover det som inngår i</w:t>
      </w:r>
      <w:r w:rsidRPr="00BA7C45">
        <w:rPr>
          <w:rFonts w:cs="Times New Roman"/>
          <w:sz w:val="22"/>
          <w:szCs w:val="22"/>
        </w:rPr>
        <w:t xml:space="preserve"> livsoppholdssats)</w:t>
      </w:r>
    </w:p>
    <w:p w:rsidR="00C91A19" w:rsidRPr="00BA7C45" w:rsidRDefault="00C91A19" w:rsidP="00A705C4">
      <w:pPr>
        <w:pStyle w:val="Listeavsnitt"/>
        <w:numPr>
          <w:ilvl w:val="0"/>
          <w:numId w:val="3"/>
        </w:numPr>
        <w:spacing w:line="240" w:lineRule="auto"/>
        <w:rPr>
          <w:rFonts w:cs="Times New Roman"/>
          <w:sz w:val="22"/>
          <w:szCs w:val="22"/>
        </w:rPr>
      </w:pPr>
      <w:r>
        <w:rPr>
          <w:rFonts w:cs="Times New Roman"/>
          <w:sz w:val="22"/>
          <w:szCs w:val="22"/>
        </w:rPr>
        <w:t>Husleie</w:t>
      </w:r>
    </w:p>
    <w:p w:rsidR="00946487" w:rsidRPr="00BA7C45" w:rsidRDefault="00A705C4" w:rsidP="00946487">
      <w:pPr>
        <w:pStyle w:val="Listeavsnitt"/>
        <w:numPr>
          <w:ilvl w:val="0"/>
          <w:numId w:val="3"/>
        </w:numPr>
        <w:spacing w:line="240" w:lineRule="auto"/>
        <w:rPr>
          <w:rFonts w:cs="Times New Roman"/>
          <w:sz w:val="22"/>
          <w:szCs w:val="22"/>
        </w:rPr>
      </w:pPr>
      <w:r w:rsidRPr="00BA7C45">
        <w:rPr>
          <w:rFonts w:cs="Times New Roman"/>
          <w:sz w:val="22"/>
          <w:szCs w:val="22"/>
        </w:rPr>
        <w:t>Verditakst av nyere dato vedrørende evt. formuesgjenstander</w:t>
      </w:r>
    </w:p>
    <w:p w:rsidR="00A705C4" w:rsidRPr="00BA7C45" w:rsidRDefault="00A705C4" w:rsidP="00A705C4">
      <w:pPr>
        <w:pStyle w:val="Listeavsnitt"/>
        <w:numPr>
          <w:ilvl w:val="0"/>
          <w:numId w:val="3"/>
        </w:numPr>
        <w:spacing w:after="0" w:line="240" w:lineRule="auto"/>
        <w:rPr>
          <w:rFonts w:cs="Times New Roman"/>
          <w:sz w:val="22"/>
          <w:szCs w:val="22"/>
        </w:rPr>
      </w:pPr>
      <w:r w:rsidRPr="00BA7C45">
        <w:rPr>
          <w:rFonts w:cs="Times New Roman"/>
          <w:sz w:val="22"/>
          <w:szCs w:val="22"/>
        </w:rPr>
        <w:t>Eventuell sluttinnberetning fra konkursbehandling</w:t>
      </w:r>
    </w:p>
    <w:p w:rsidR="00A705C4" w:rsidRPr="00BA7C45" w:rsidRDefault="00A705C4" w:rsidP="00A705C4">
      <w:pPr>
        <w:pStyle w:val="Listeavsnitt"/>
        <w:numPr>
          <w:ilvl w:val="0"/>
          <w:numId w:val="3"/>
        </w:numPr>
        <w:spacing w:after="0" w:line="240" w:lineRule="auto"/>
        <w:rPr>
          <w:rFonts w:cs="Times New Roman"/>
          <w:sz w:val="22"/>
          <w:szCs w:val="22"/>
        </w:rPr>
      </w:pPr>
      <w:r w:rsidRPr="00BA7C45">
        <w:rPr>
          <w:rFonts w:cs="Times New Roman"/>
          <w:sz w:val="22"/>
          <w:szCs w:val="22"/>
        </w:rPr>
        <w:t>Utsk</w:t>
      </w:r>
      <w:r w:rsidR="00763D22">
        <w:rPr>
          <w:rFonts w:cs="Times New Roman"/>
          <w:sz w:val="22"/>
          <w:szCs w:val="22"/>
        </w:rPr>
        <w:t xml:space="preserve">rift fra kredittopplysning og evt. </w:t>
      </w:r>
      <w:r w:rsidRPr="00BA7C45">
        <w:rPr>
          <w:rFonts w:cs="Times New Roman"/>
          <w:sz w:val="22"/>
          <w:szCs w:val="22"/>
        </w:rPr>
        <w:t>gjeldsregister</w:t>
      </w:r>
    </w:p>
    <w:p w:rsidR="00A705C4" w:rsidRPr="00BA7C45" w:rsidRDefault="001425C3" w:rsidP="00A705C4">
      <w:pPr>
        <w:ind w:firstLine="708"/>
        <w:rPr>
          <w:rFonts w:asciiTheme="minorHAnsi" w:hAnsiTheme="minorHAnsi"/>
          <w:sz w:val="22"/>
          <w:szCs w:val="22"/>
        </w:rPr>
      </w:pPr>
      <w:r>
        <w:rPr>
          <w:rFonts w:asciiTheme="minorHAnsi" w:hAnsiTheme="minorHAnsi"/>
          <w:sz w:val="22"/>
          <w:szCs w:val="22"/>
        </w:rPr>
        <w:t>(4</w:t>
      </w:r>
      <w:r w:rsidR="00C91A19">
        <w:rPr>
          <w:rFonts w:asciiTheme="minorHAnsi" w:hAnsiTheme="minorHAnsi"/>
          <w:sz w:val="22"/>
          <w:szCs w:val="22"/>
        </w:rPr>
        <w:t xml:space="preserve">) </w:t>
      </w:r>
      <w:r w:rsidR="00946487" w:rsidRPr="00BA7C45">
        <w:rPr>
          <w:rFonts w:asciiTheme="minorHAnsi" w:hAnsiTheme="minorHAnsi"/>
          <w:sz w:val="22"/>
          <w:szCs w:val="22"/>
        </w:rPr>
        <w:t>K</w:t>
      </w:r>
      <w:r w:rsidR="00A705C4" w:rsidRPr="00BA7C45">
        <w:rPr>
          <w:rFonts w:asciiTheme="minorHAnsi" w:hAnsiTheme="minorHAnsi"/>
          <w:sz w:val="22"/>
          <w:szCs w:val="22"/>
        </w:rPr>
        <w:t xml:space="preserve">reditorene </w:t>
      </w:r>
      <w:r w:rsidR="00460A4E">
        <w:rPr>
          <w:rFonts w:asciiTheme="minorHAnsi" w:hAnsiTheme="minorHAnsi"/>
          <w:sz w:val="22"/>
          <w:szCs w:val="22"/>
        </w:rPr>
        <w:t xml:space="preserve">skal </w:t>
      </w:r>
      <w:r w:rsidR="00A705C4" w:rsidRPr="00BA7C45">
        <w:rPr>
          <w:rFonts w:asciiTheme="minorHAnsi" w:hAnsiTheme="minorHAnsi"/>
          <w:sz w:val="22"/>
          <w:szCs w:val="22"/>
        </w:rPr>
        <w:t xml:space="preserve">anmodes om å gi den informasjon som er nødvendig for den videre behandlingen av saken. I alminnelighet </w:t>
      </w:r>
      <w:r w:rsidR="00946487" w:rsidRPr="00BA7C45">
        <w:rPr>
          <w:rFonts w:asciiTheme="minorHAnsi" w:hAnsiTheme="minorHAnsi"/>
          <w:sz w:val="22"/>
          <w:szCs w:val="22"/>
        </w:rPr>
        <w:t xml:space="preserve">skal kreditorene </w:t>
      </w:r>
      <w:r w:rsidR="00E2505B" w:rsidRPr="00BA7C45">
        <w:rPr>
          <w:rFonts w:asciiTheme="minorHAnsi" w:hAnsiTheme="minorHAnsi"/>
          <w:sz w:val="22"/>
          <w:szCs w:val="22"/>
        </w:rPr>
        <w:t xml:space="preserve">bes om å </w:t>
      </w:r>
      <w:r w:rsidR="00946487" w:rsidRPr="00BA7C45">
        <w:rPr>
          <w:rFonts w:asciiTheme="minorHAnsi" w:hAnsiTheme="minorHAnsi"/>
          <w:sz w:val="22"/>
          <w:szCs w:val="22"/>
        </w:rPr>
        <w:t xml:space="preserve">gi opplysninger </w:t>
      </w:r>
      <w:r w:rsidR="00A705C4" w:rsidRPr="00BA7C45">
        <w:rPr>
          <w:rFonts w:asciiTheme="minorHAnsi" w:hAnsiTheme="minorHAnsi"/>
          <w:sz w:val="22"/>
          <w:szCs w:val="22"/>
        </w:rPr>
        <w:t>om følgende</w:t>
      </w:r>
      <w:r w:rsidR="00946487" w:rsidRPr="00BA7C45">
        <w:rPr>
          <w:rFonts w:asciiTheme="minorHAnsi" w:hAnsiTheme="minorHAnsi"/>
          <w:sz w:val="22"/>
          <w:szCs w:val="22"/>
        </w:rPr>
        <w:t xml:space="preserve"> forhold</w:t>
      </w:r>
      <w:r w:rsidR="00A705C4" w:rsidRPr="00BA7C45">
        <w:rPr>
          <w:rFonts w:asciiTheme="minorHAnsi" w:hAnsiTheme="minorHAnsi"/>
          <w:sz w:val="22"/>
          <w:szCs w:val="22"/>
        </w:rPr>
        <w:t xml:space="preserve">; </w:t>
      </w:r>
    </w:p>
    <w:p w:rsidR="00A705C4" w:rsidRPr="00BA7C45" w:rsidRDefault="00A705C4" w:rsidP="00A705C4">
      <w:pPr>
        <w:pStyle w:val="Listeavsnitt"/>
        <w:numPr>
          <w:ilvl w:val="0"/>
          <w:numId w:val="1"/>
        </w:numPr>
        <w:spacing w:line="240" w:lineRule="auto"/>
        <w:rPr>
          <w:rFonts w:cs="Times New Roman"/>
          <w:sz w:val="22"/>
          <w:szCs w:val="22"/>
        </w:rPr>
      </w:pPr>
      <w:r w:rsidRPr="00BA7C45">
        <w:rPr>
          <w:rFonts w:cs="Times New Roman"/>
          <w:sz w:val="22"/>
          <w:szCs w:val="22"/>
        </w:rPr>
        <w:t>Data for identifikasjon av kravet og dets størrelse pr. åpningsdato</w:t>
      </w:r>
    </w:p>
    <w:p w:rsidR="00A705C4" w:rsidRPr="00BA7C45" w:rsidRDefault="00A705C4" w:rsidP="00A705C4">
      <w:pPr>
        <w:pStyle w:val="Listeavsnitt"/>
        <w:numPr>
          <w:ilvl w:val="0"/>
          <w:numId w:val="1"/>
        </w:numPr>
        <w:spacing w:line="240" w:lineRule="auto"/>
        <w:rPr>
          <w:rFonts w:cs="Times New Roman"/>
          <w:sz w:val="22"/>
          <w:szCs w:val="22"/>
        </w:rPr>
      </w:pPr>
      <w:r w:rsidRPr="00BA7C45">
        <w:rPr>
          <w:rFonts w:cs="Times New Roman"/>
          <w:sz w:val="22"/>
          <w:szCs w:val="22"/>
        </w:rPr>
        <w:t>Kravets innfordringsmessige status</w:t>
      </w:r>
    </w:p>
    <w:p w:rsidR="00D451F2" w:rsidRPr="00BA7C45" w:rsidRDefault="00D451F2" w:rsidP="00A705C4">
      <w:pPr>
        <w:pStyle w:val="Listeavsnitt"/>
        <w:numPr>
          <w:ilvl w:val="0"/>
          <w:numId w:val="1"/>
        </w:numPr>
        <w:spacing w:line="240" w:lineRule="auto"/>
        <w:rPr>
          <w:rFonts w:cs="Times New Roman"/>
          <w:sz w:val="22"/>
          <w:szCs w:val="22"/>
        </w:rPr>
      </w:pPr>
      <w:r w:rsidRPr="00BA7C45">
        <w:rPr>
          <w:rFonts w:cs="Times New Roman"/>
          <w:sz w:val="22"/>
          <w:szCs w:val="22"/>
        </w:rPr>
        <w:t>Om kreditor</w:t>
      </w:r>
      <w:r w:rsidR="004E33E4" w:rsidRPr="00BA7C45">
        <w:rPr>
          <w:rFonts w:cs="Times New Roman"/>
          <w:sz w:val="22"/>
          <w:szCs w:val="22"/>
        </w:rPr>
        <w:t xml:space="preserve"> kan forhandle fritt om kravet (gjelder fortrinnsvis SI/</w:t>
      </w:r>
      <w:r w:rsidR="00DA29FA">
        <w:rPr>
          <w:rFonts w:cs="Times New Roman"/>
          <w:sz w:val="22"/>
          <w:szCs w:val="22"/>
        </w:rPr>
        <w:t>NAV</w:t>
      </w:r>
      <w:r w:rsidR="004E33E4" w:rsidRPr="00BA7C45">
        <w:rPr>
          <w:rFonts w:cs="Times New Roman"/>
          <w:sz w:val="22"/>
          <w:szCs w:val="22"/>
        </w:rPr>
        <w:t>I/Skatt)</w:t>
      </w:r>
      <w:r w:rsidRPr="00BA7C45">
        <w:rPr>
          <w:rFonts w:cs="Times New Roman"/>
          <w:sz w:val="22"/>
          <w:szCs w:val="22"/>
        </w:rPr>
        <w:t xml:space="preserve"> </w:t>
      </w:r>
    </w:p>
    <w:p w:rsidR="00A705C4" w:rsidRPr="00BA7C45" w:rsidRDefault="00A705C4" w:rsidP="00A705C4">
      <w:pPr>
        <w:pStyle w:val="Listeavsnitt"/>
        <w:numPr>
          <w:ilvl w:val="0"/>
          <w:numId w:val="1"/>
        </w:numPr>
        <w:spacing w:line="240" w:lineRule="auto"/>
        <w:rPr>
          <w:rFonts w:cs="Times New Roman"/>
          <w:sz w:val="22"/>
          <w:szCs w:val="22"/>
        </w:rPr>
      </w:pPr>
      <w:r w:rsidRPr="00BA7C45">
        <w:rPr>
          <w:rFonts w:cs="Times New Roman"/>
          <w:sz w:val="22"/>
          <w:szCs w:val="22"/>
        </w:rPr>
        <w:t>Rentebetingelser</w:t>
      </w:r>
    </w:p>
    <w:p w:rsidR="00A705C4" w:rsidRPr="00BA7C45" w:rsidRDefault="00763D22" w:rsidP="00A705C4">
      <w:pPr>
        <w:pStyle w:val="Listeavsnitt"/>
        <w:numPr>
          <w:ilvl w:val="0"/>
          <w:numId w:val="1"/>
        </w:numPr>
        <w:spacing w:line="240" w:lineRule="auto"/>
        <w:rPr>
          <w:rFonts w:cs="Times New Roman"/>
          <w:sz w:val="22"/>
          <w:szCs w:val="22"/>
        </w:rPr>
      </w:pPr>
      <w:r>
        <w:rPr>
          <w:rFonts w:cs="Times New Roman"/>
          <w:sz w:val="22"/>
          <w:szCs w:val="22"/>
        </w:rPr>
        <w:t>Stiftelsesdato</w:t>
      </w:r>
    </w:p>
    <w:p w:rsidR="00A705C4" w:rsidRPr="00BA7C45" w:rsidRDefault="00A705C4" w:rsidP="00A705C4">
      <w:pPr>
        <w:pStyle w:val="Listeavsnitt"/>
        <w:numPr>
          <w:ilvl w:val="0"/>
          <w:numId w:val="1"/>
        </w:numPr>
        <w:spacing w:line="240" w:lineRule="auto"/>
        <w:rPr>
          <w:rFonts w:cs="Times New Roman"/>
          <w:sz w:val="22"/>
          <w:szCs w:val="22"/>
        </w:rPr>
      </w:pPr>
      <w:r w:rsidRPr="00BA7C45">
        <w:rPr>
          <w:rFonts w:cs="Times New Roman"/>
          <w:sz w:val="22"/>
          <w:szCs w:val="22"/>
        </w:rPr>
        <w:t>Om det er etablert sikkerhet for kravet</w:t>
      </w:r>
    </w:p>
    <w:p w:rsidR="00A705C4" w:rsidRPr="00BA7C45" w:rsidRDefault="00A705C4" w:rsidP="00A705C4">
      <w:pPr>
        <w:pStyle w:val="Listeavsnitt"/>
        <w:numPr>
          <w:ilvl w:val="0"/>
          <w:numId w:val="1"/>
        </w:numPr>
        <w:spacing w:line="240" w:lineRule="auto"/>
        <w:rPr>
          <w:rFonts w:cs="Times New Roman"/>
          <w:sz w:val="22"/>
          <w:szCs w:val="22"/>
        </w:rPr>
      </w:pPr>
      <w:r w:rsidRPr="00BA7C45">
        <w:rPr>
          <w:rFonts w:cs="Times New Roman"/>
          <w:sz w:val="22"/>
          <w:szCs w:val="22"/>
        </w:rPr>
        <w:t>Om delbetaling/dividende vil bli ansett som rente- eller avdragsbetaling</w:t>
      </w:r>
    </w:p>
    <w:p w:rsidR="00A705C4" w:rsidRPr="00BA7C45" w:rsidRDefault="00A705C4" w:rsidP="00E2505B">
      <w:pPr>
        <w:pStyle w:val="Listeavsnitt"/>
        <w:numPr>
          <w:ilvl w:val="0"/>
          <w:numId w:val="1"/>
        </w:numPr>
        <w:spacing w:after="0" w:line="240" w:lineRule="auto"/>
        <w:rPr>
          <w:rFonts w:cs="Times New Roman"/>
          <w:sz w:val="22"/>
          <w:szCs w:val="22"/>
        </w:rPr>
      </w:pPr>
      <w:r w:rsidRPr="00BA7C45">
        <w:rPr>
          <w:rFonts w:cs="Times New Roman"/>
          <w:sz w:val="22"/>
          <w:szCs w:val="22"/>
        </w:rPr>
        <w:t>Eventuelle krav til dokumentasjon utover det som allerede er opplyst/fremlagt</w:t>
      </w:r>
    </w:p>
    <w:p w:rsidR="00D458B1" w:rsidRPr="00E34170" w:rsidRDefault="001425C3" w:rsidP="00D458B1">
      <w:pPr>
        <w:ind w:firstLine="708"/>
        <w:rPr>
          <w:rFonts w:asciiTheme="minorHAnsi" w:hAnsiTheme="minorHAnsi" w:cs="Times New Roman"/>
          <w:sz w:val="22"/>
          <w:szCs w:val="22"/>
        </w:rPr>
      </w:pPr>
      <w:r>
        <w:rPr>
          <w:rFonts w:asciiTheme="minorHAnsi" w:hAnsiTheme="minorHAnsi" w:cs="Times New Roman"/>
          <w:sz w:val="22"/>
          <w:szCs w:val="22"/>
        </w:rPr>
        <w:t>(5</w:t>
      </w:r>
      <w:r w:rsidR="00C91A19">
        <w:rPr>
          <w:rFonts w:asciiTheme="minorHAnsi" w:hAnsiTheme="minorHAnsi" w:cs="Times New Roman"/>
          <w:sz w:val="22"/>
          <w:szCs w:val="22"/>
        </w:rPr>
        <w:t xml:space="preserve">) </w:t>
      </w:r>
      <w:r w:rsidR="001D1492" w:rsidRPr="00BA7C45">
        <w:rPr>
          <w:rFonts w:asciiTheme="minorHAnsi" w:hAnsiTheme="minorHAnsi" w:cs="Times New Roman"/>
          <w:sz w:val="22"/>
          <w:szCs w:val="22"/>
        </w:rPr>
        <w:t>K</w:t>
      </w:r>
      <w:r w:rsidR="00197BE5" w:rsidRPr="00BA7C45">
        <w:rPr>
          <w:rFonts w:asciiTheme="minorHAnsi" w:hAnsiTheme="minorHAnsi" w:cs="Times New Roman"/>
          <w:sz w:val="22"/>
          <w:szCs w:val="22"/>
        </w:rPr>
        <w:t xml:space="preserve">reditorene </w:t>
      </w:r>
      <w:r w:rsidR="001D1492" w:rsidRPr="00BA7C45">
        <w:rPr>
          <w:rFonts w:asciiTheme="minorHAnsi" w:hAnsiTheme="minorHAnsi" w:cs="Times New Roman"/>
          <w:sz w:val="22"/>
          <w:szCs w:val="22"/>
        </w:rPr>
        <w:t xml:space="preserve">skal i åpningsbrevet </w:t>
      </w:r>
      <w:r w:rsidR="00197BE5" w:rsidRPr="00BA7C45">
        <w:rPr>
          <w:rFonts w:asciiTheme="minorHAnsi" w:hAnsiTheme="minorHAnsi" w:cs="Times New Roman"/>
          <w:sz w:val="22"/>
          <w:szCs w:val="22"/>
        </w:rPr>
        <w:t xml:space="preserve">oppfordres til </w:t>
      </w:r>
      <w:r w:rsidR="00E2505B" w:rsidRPr="00BA7C45">
        <w:rPr>
          <w:rFonts w:asciiTheme="minorHAnsi" w:hAnsiTheme="minorHAnsi" w:cs="Times New Roman"/>
          <w:sz w:val="22"/>
          <w:szCs w:val="22"/>
        </w:rPr>
        <w:t xml:space="preserve">fredsplikt slik som beskrevet under </w:t>
      </w:r>
      <w:r w:rsidR="006444AE" w:rsidRPr="00BA7C45">
        <w:rPr>
          <w:rFonts w:asciiTheme="minorHAnsi" w:hAnsiTheme="minorHAnsi" w:cs="Times New Roman"/>
          <w:sz w:val="22"/>
          <w:szCs w:val="22"/>
        </w:rPr>
        <w:t xml:space="preserve">punkt </w:t>
      </w:r>
      <w:r w:rsidR="006444AE" w:rsidRPr="00E34170">
        <w:rPr>
          <w:rFonts w:asciiTheme="minorHAnsi" w:hAnsiTheme="minorHAnsi" w:cs="Times New Roman"/>
          <w:sz w:val="22"/>
          <w:szCs w:val="22"/>
        </w:rPr>
        <w:t>4.3.1</w:t>
      </w:r>
      <w:r w:rsidR="00E2505B" w:rsidRPr="00E34170">
        <w:rPr>
          <w:rFonts w:asciiTheme="minorHAnsi" w:hAnsiTheme="minorHAnsi" w:cs="Times New Roman"/>
          <w:sz w:val="22"/>
          <w:szCs w:val="22"/>
        </w:rPr>
        <w:t xml:space="preserve"> i standarden her</w:t>
      </w:r>
      <w:r w:rsidR="00E34170" w:rsidRPr="00E34170">
        <w:rPr>
          <w:rFonts w:asciiTheme="minorHAnsi" w:hAnsiTheme="minorHAnsi" w:cs="Times New Roman"/>
          <w:sz w:val="22"/>
          <w:szCs w:val="22"/>
        </w:rPr>
        <w:t>,</w:t>
      </w:r>
      <w:r w:rsidR="006444AE" w:rsidRPr="00E34170">
        <w:rPr>
          <w:rFonts w:asciiTheme="minorHAnsi" w:hAnsiTheme="minorHAnsi" w:cs="Times New Roman"/>
          <w:sz w:val="22"/>
          <w:szCs w:val="22"/>
        </w:rPr>
        <w:t xml:space="preserve"> og </w:t>
      </w:r>
      <w:r w:rsidR="00E34170" w:rsidRPr="00E34170">
        <w:rPr>
          <w:rFonts w:asciiTheme="minorHAnsi" w:hAnsiTheme="minorHAnsi" w:cs="Times New Roman"/>
          <w:sz w:val="22"/>
          <w:szCs w:val="22"/>
        </w:rPr>
        <w:t xml:space="preserve">anmodes om </w:t>
      </w:r>
      <w:r w:rsidR="006444AE" w:rsidRPr="00E34170">
        <w:rPr>
          <w:rFonts w:asciiTheme="minorHAnsi" w:hAnsiTheme="minorHAnsi" w:cs="Times New Roman"/>
          <w:sz w:val="22"/>
          <w:szCs w:val="22"/>
        </w:rPr>
        <w:t xml:space="preserve">snarest </w:t>
      </w:r>
      <w:r w:rsidR="00E34170" w:rsidRPr="00E34170">
        <w:rPr>
          <w:rFonts w:asciiTheme="minorHAnsi" w:hAnsiTheme="minorHAnsi" w:cs="Times New Roman"/>
          <w:sz w:val="22"/>
          <w:szCs w:val="22"/>
        </w:rPr>
        <w:t xml:space="preserve">å </w:t>
      </w:r>
      <w:r w:rsidR="006444AE" w:rsidRPr="00E34170">
        <w:rPr>
          <w:rFonts w:asciiTheme="minorHAnsi" w:hAnsiTheme="minorHAnsi" w:cs="Times New Roman"/>
          <w:sz w:val="22"/>
          <w:szCs w:val="22"/>
        </w:rPr>
        <w:t>tilkjennegi sin holdning ti</w:t>
      </w:r>
      <w:r w:rsidR="006965F2" w:rsidRPr="00E34170">
        <w:rPr>
          <w:rFonts w:asciiTheme="minorHAnsi" w:hAnsiTheme="minorHAnsi" w:cs="Times New Roman"/>
          <w:sz w:val="22"/>
          <w:szCs w:val="22"/>
        </w:rPr>
        <w:t>l</w:t>
      </w:r>
      <w:r w:rsidR="006444AE" w:rsidRPr="00E34170">
        <w:rPr>
          <w:rFonts w:asciiTheme="minorHAnsi" w:hAnsiTheme="minorHAnsi" w:cs="Times New Roman"/>
          <w:sz w:val="22"/>
          <w:szCs w:val="22"/>
        </w:rPr>
        <w:t xml:space="preserve"> oppfordringen.</w:t>
      </w:r>
    </w:p>
    <w:p w:rsidR="00293525" w:rsidRPr="00E34170" w:rsidRDefault="001425C3" w:rsidP="00293525">
      <w:pPr>
        <w:ind w:firstLine="708"/>
        <w:rPr>
          <w:rFonts w:asciiTheme="minorHAnsi" w:hAnsiTheme="minorHAnsi" w:cs="Times New Roman"/>
          <w:sz w:val="22"/>
          <w:szCs w:val="22"/>
        </w:rPr>
      </w:pPr>
      <w:r w:rsidRPr="00E34170">
        <w:rPr>
          <w:rFonts w:asciiTheme="minorHAnsi" w:hAnsiTheme="minorHAnsi" w:cs="Times New Roman"/>
          <w:sz w:val="22"/>
          <w:szCs w:val="22"/>
        </w:rPr>
        <w:t>(6</w:t>
      </w:r>
      <w:r w:rsidR="00C91A19" w:rsidRPr="00E34170">
        <w:rPr>
          <w:rFonts w:asciiTheme="minorHAnsi" w:hAnsiTheme="minorHAnsi" w:cs="Times New Roman"/>
          <w:sz w:val="22"/>
          <w:szCs w:val="22"/>
        </w:rPr>
        <w:t xml:space="preserve">) </w:t>
      </w:r>
      <w:r w:rsidR="00293525" w:rsidRPr="00E34170">
        <w:rPr>
          <w:rFonts w:asciiTheme="minorHAnsi" w:hAnsiTheme="minorHAnsi" w:cs="Times New Roman"/>
          <w:sz w:val="22"/>
          <w:szCs w:val="22"/>
        </w:rPr>
        <w:t xml:space="preserve">Åpningsbrevet bør </w:t>
      </w:r>
      <w:r w:rsidR="00A755CA" w:rsidRPr="00E34170">
        <w:rPr>
          <w:rFonts w:asciiTheme="minorHAnsi" w:hAnsiTheme="minorHAnsi" w:cs="Times New Roman"/>
          <w:sz w:val="22"/>
          <w:szCs w:val="22"/>
        </w:rPr>
        <w:t xml:space="preserve">i tyngre saker </w:t>
      </w:r>
      <w:r w:rsidR="00293525" w:rsidRPr="00E34170">
        <w:rPr>
          <w:rFonts w:asciiTheme="minorHAnsi" w:hAnsiTheme="minorHAnsi" w:cs="Times New Roman"/>
          <w:sz w:val="22"/>
          <w:szCs w:val="22"/>
        </w:rPr>
        <w:t>i</w:t>
      </w:r>
      <w:r w:rsidR="00F278B5" w:rsidRPr="00E34170">
        <w:rPr>
          <w:rFonts w:asciiTheme="minorHAnsi" w:hAnsiTheme="minorHAnsi" w:cs="Times New Roman"/>
          <w:sz w:val="22"/>
          <w:szCs w:val="22"/>
        </w:rPr>
        <w:t xml:space="preserve">nneholde en foreløpig </w:t>
      </w:r>
      <w:r w:rsidR="00293525" w:rsidRPr="00E34170">
        <w:rPr>
          <w:rFonts w:asciiTheme="minorHAnsi" w:hAnsiTheme="minorHAnsi" w:cs="Times New Roman"/>
          <w:sz w:val="22"/>
          <w:szCs w:val="22"/>
        </w:rPr>
        <w:t>pla</w:t>
      </w:r>
      <w:r w:rsidR="00C91A19" w:rsidRPr="00E34170">
        <w:rPr>
          <w:rFonts w:asciiTheme="minorHAnsi" w:hAnsiTheme="minorHAnsi" w:cs="Times New Roman"/>
          <w:sz w:val="22"/>
          <w:szCs w:val="22"/>
        </w:rPr>
        <w:t>n for det videre arbeid i saken, herunder om hva som planlegges gjort med evt. eiendeler.</w:t>
      </w:r>
    </w:p>
    <w:p w:rsidR="00D458B1" w:rsidRPr="00E34170" w:rsidRDefault="001425C3" w:rsidP="00A705C4">
      <w:pPr>
        <w:ind w:firstLine="708"/>
        <w:rPr>
          <w:rFonts w:asciiTheme="minorHAnsi" w:hAnsiTheme="minorHAnsi" w:cs="Times New Roman"/>
          <w:sz w:val="22"/>
          <w:szCs w:val="22"/>
        </w:rPr>
      </w:pPr>
      <w:r w:rsidRPr="00E34170">
        <w:rPr>
          <w:rFonts w:asciiTheme="minorHAnsi" w:hAnsiTheme="minorHAnsi" w:cs="Times New Roman"/>
          <w:sz w:val="22"/>
          <w:szCs w:val="22"/>
        </w:rPr>
        <w:t>(7</w:t>
      </w:r>
      <w:r w:rsidR="00C91A19" w:rsidRPr="00E34170">
        <w:rPr>
          <w:rFonts w:asciiTheme="minorHAnsi" w:hAnsiTheme="minorHAnsi" w:cs="Times New Roman"/>
          <w:sz w:val="22"/>
          <w:szCs w:val="22"/>
        </w:rPr>
        <w:t xml:space="preserve">) </w:t>
      </w:r>
      <w:r w:rsidR="002D404C" w:rsidRPr="00E34170">
        <w:rPr>
          <w:rFonts w:asciiTheme="minorHAnsi" w:hAnsiTheme="minorHAnsi" w:cs="Times New Roman"/>
          <w:sz w:val="22"/>
          <w:szCs w:val="22"/>
        </w:rPr>
        <w:t>Kreditorene bør</w:t>
      </w:r>
      <w:r w:rsidR="008168C1" w:rsidRPr="00E34170">
        <w:rPr>
          <w:rFonts w:asciiTheme="minorHAnsi" w:hAnsiTheme="minorHAnsi" w:cs="Times New Roman"/>
          <w:sz w:val="22"/>
          <w:szCs w:val="22"/>
        </w:rPr>
        <w:t xml:space="preserve"> gis en frist på minst 3 uker til å gi tilbakemelding</w:t>
      </w:r>
      <w:r w:rsidR="00ED5FCA" w:rsidRPr="00E34170">
        <w:rPr>
          <w:rFonts w:asciiTheme="minorHAnsi" w:hAnsiTheme="minorHAnsi" w:cs="Times New Roman"/>
          <w:sz w:val="22"/>
          <w:szCs w:val="22"/>
        </w:rPr>
        <w:t xml:space="preserve"> på åpningsbrevet</w:t>
      </w:r>
      <w:r w:rsidR="008168C1" w:rsidRPr="00E34170">
        <w:rPr>
          <w:rFonts w:asciiTheme="minorHAnsi" w:hAnsiTheme="minorHAnsi" w:cs="Times New Roman"/>
          <w:sz w:val="22"/>
          <w:szCs w:val="22"/>
        </w:rPr>
        <w:t xml:space="preserve">. </w:t>
      </w:r>
      <w:r w:rsidR="00ED5FCA" w:rsidRPr="00E34170">
        <w:rPr>
          <w:rFonts w:asciiTheme="minorHAnsi" w:hAnsiTheme="minorHAnsi" w:cs="Times New Roman"/>
          <w:sz w:val="22"/>
          <w:szCs w:val="22"/>
        </w:rPr>
        <w:t>B</w:t>
      </w:r>
      <w:r w:rsidR="008168C1" w:rsidRPr="00E34170">
        <w:rPr>
          <w:rFonts w:asciiTheme="minorHAnsi" w:hAnsiTheme="minorHAnsi" w:cs="Times New Roman"/>
          <w:sz w:val="22"/>
          <w:szCs w:val="22"/>
        </w:rPr>
        <w:t xml:space="preserve">revet skal </w:t>
      </w:r>
      <w:r w:rsidR="00ED5FCA" w:rsidRPr="00E34170">
        <w:rPr>
          <w:rFonts w:asciiTheme="minorHAnsi" w:hAnsiTheme="minorHAnsi" w:cs="Times New Roman"/>
          <w:sz w:val="22"/>
          <w:szCs w:val="22"/>
        </w:rPr>
        <w:t>også sendes</w:t>
      </w:r>
      <w:r w:rsidR="008168C1" w:rsidRPr="00E34170">
        <w:rPr>
          <w:rFonts w:asciiTheme="minorHAnsi" w:hAnsiTheme="minorHAnsi" w:cs="Times New Roman"/>
          <w:sz w:val="22"/>
          <w:szCs w:val="22"/>
        </w:rPr>
        <w:t xml:space="preserve"> evt. medforpliktede</w:t>
      </w:r>
      <w:r w:rsidR="00ED5FCA" w:rsidRPr="00E34170">
        <w:rPr>
          <w:rFonts w:asciiTheme="minorHAnsi" w:hAnsiTheme="minorHAnsi" w:cs="Times New Roman"/>
          <w:sz w:val="22"/>
          <w:szCs w:val="22"/>
        </w:rPr>
        <w:t>,</w:t>
      </w:r>
      <w:r w:rsidR="008168C1" w:rsidRPr="00E34170">
        <w:rPr>
          <w:rFonts w:asciiTheme="minorHAnsi" w:hAnsiTheme="minorHAnsi" w:cs="Times New Roman"/>
          <w:sz w:val="22"/>
          <w:szCs w:val="22"/>
        </w:rPr>
        <w:t xml:space="preserve"> </w:t>
      </w:r>
      <w:r w:rsidR="00763D22" w:rsidRPr="00E34170">
        <w:rPr>
          <w:rFonts w:asciiTheme="minorHAnsi" w:hAnsiTheme="minorHAnsi" w:cs="Times New Roman"/>
          <w:sz w:val="22"/>
          <w:szCs w:val="22"/>
        </w:rPr>
        <w:t xml:space="preserve">jf. 4.3.6, </w:t>
      </w:r>
      <w:r w:rsidR="008168C1" w:rsidRPr="00E34170">
        <w:rPr>
          <w:rFonts w:asciiTheme="minorHAnsi" w:hAnsiTheme="minorHAnsi" w:cs="Times New Roman"/>
          <w:sz w:val="22"/>
          <w:szCs w:val="22"/>
        </w:rPr>
        <w:t>samt namsmannen</w:t>
      </w:r>
      <w:r w:rsidR="005223C7" w:rsidRPr="00E34170">
        <w:rPr>
          <w:rFonts w:asciiTheme="minorHAnsi" w:hAnsiTheme="minorHAnsi" w:cs="Times New Roman"/>
          <w:sz w:val="22"/>
          <w:szCs w:val="22"/>
        </w:rPr>
        <w:t xml:space="preserve"> </w:t>
      </w:r>
      <w:r w:rsidR="00293525" w:rsidRPr="00E34170">
        <w:rPr>
          <w:rFonts w:asciiTheme="minorHAnsi" w:hAnsiTheme="minorHAnsi" w:cs="Times New Roman"/>
          <w:sz w:val="22"/>
          <w:szCs w:val="22"/>
        </w:rPr>
        <w:t>til orientering</w:t>
      </w:r>
      <w:r w:rsidR="00B640A3" w:rsidRPr="00E34170">
        <w:rPr>
          <w:rFonts w:asciiTheme="minorHAnsi" w:hAnsiTheme="minorHAnsi" w:cs="Times New Roman"/>
          <w:sz w:val="22"/>
          <w:szCs w:val="22"/>
        </w:rPr>
        <w:t xml:space="preserve">. </w:t>
      </w:r>
    </w:p>
    <w:p w:rsidR="001F472F" w:rsidRPr="00E34170" w:rsidRDefault="001425C3" w:rsidP="001F472F">
      <w:pPr>
        <w:ind w:firstLine="708"/>
        <w:rPr>
          <w:rFonts w:asciiTheme="minorHAnsi" w:hAnsiTheme="minorHAnsi"/>
          <w:sz w:val="22"/>
          <w:szCs w:val="22"/>
        </w:rPr>
      </w:pPr>
      <w:r w:rsidRPr="00E34170">
        <w:rPr>
          <w:rFonts w:asciiTheme="minorHAnsi" w:hAnsiTheme="minorHAnsi"/>
          <w:sz w:val="22"/>
          <w:szCs w:val="22"/>
        </w:rPr>
        <w:t>(8</w:t>
      </w:r>
      <w:r w:rsidR="00C91A19" w:rsidRPr="00E34170">
        <w:rPr>
          <w:rFonts w:asciiTheme="minorHAnsi" w:hAnsiTheme="minorHAnsi"/>
          <w:sz w:val="22"/>
          <w:szCs w:val="22"/>
        </w:rPr>
        <w:t xml:space="preserve">) </w:t>
      </w:r>
      <w:r w:rsidR="001F472F" w:rsidRPr="00E34170">
        <w:rPr>
          <w:rFonts w:asciiTheme="minorHAnsi" w:hAnsiTheme="minorHAnsi"/>
          <w:sz w:val="22"/>
          <w:szCs w:val="22"/>
        </w:rPr>
        <w:t xml:space="preserve">Det skal vurderes om bruker bør frita kreditorene fra taushetsplikt, jf. finansforetaksloven § 16-2, 3. ledd (b) inkassoloven § 28 og forvaltningsloven § 13.  </w:t>
      </w:r>
    </w:p>
    <w:p w:rsidR="000607D2" w:rsidRPr="00E34170" w:rsidRDefault="00E34170" w:rsidP="00874136">
      <w:pPr>
        <w:ind w:firstLine="708"/>
        <w:rPr>
          <w:rFonts w:asciiTheme="minorHAnsi" w:hAnsiTheme="minorHAnsi" w:cs="Times New Roman"/>
          <w:sz w:val="22"/>
          <w:szCs w:val="22"/>
        </w:rPr>
      </w:pPr>
      <w:r w:rsidRPr="00E34170">
        <w:rPr>
          <w:rFonts w:asciiTheme="minorHAnsi" w:hAnsiTheme="minorHAnsi" w:cs="Times New Roman"/>
          <w:sz w:val="22"/>
          <w:szCs w:val="22"/>
        </w:rPr>
        <w:t xml:space="preserve"> </w:t>
      </w:r>
      <w:r>
        <w:rPr>
          <w:rFonts w:asciiTheme="minorHAnsi" w:hAnsiTheme="minorHAnsi" w:cs="Times New Roman"/>
          <w:sz w:val="22"/>
          <w:szCs w:val="22"/>
        </w:rPr>
        <w:t>(9</w:t>
      </w:r>
      <w:r w:rsidR="000607D2" w:rsidRPr="00E34170">
        <w:rPr>
          <w:rFonts w:asciiTheme="minorHAnsi" w:hAnsiTheme="minorHAnsi" w:cs="Times New Roman"/>
          <w:sz w:val="22"/>
          <w:szCs w:val="22"/>
        </w:rPr>
        <w:t>) Fullmakt til å opptre på brukers vegne i saken</w:t>
      </w:r>
    </w:p>
    <w:p w:rsidR="00B914A3" w:rsidRPr="00BA7C45" w:rsidRDefault="00B914A3" w:rsidP="00B914A3">
      <w:pPr>
        <w:rPr>
          <w:rFonts w:cs="Times New Roman"/>
          <w:sz w:val="22"/>
          <w:szCs w:val="22"/>
        </w:rPr>
      </w:pPr>
    </w:p>
    <w:p w:rsidR="008A1D9C" w:rsidRPr="005809DA" w:rsidRDefault="0039701D" w:rsidP="00F87A05">
      <w:pPr>
        <w:pStyle w:val="Overskrift3"/>
        <w:jc w:val="both"/>
        <w:rPr>
          <w:lang w:val="nb-NO"/>
        </w:rPr>
      </w:pPr>
      <w:bookmarkStart w:id="6" w:name="_Toc494640272"/>
      <w:r w:rsidRPr="005809DA">
        <w:rPr>
          <w:lang w:val="nb-NO"/>
        </w:rPr>
        <w:t>4.3</w:t>
      </w:r>
      <w:r w:rsidR="001B7711" w:rsidRPr="005809DA">
        <w:rPr>
          <w:lang w:val="nb-NO"/>
        </w:rPr>
        <w:t xml:space="preserve"> </w:t>
      </w:r>
      <w:r w:rsidR="000B36B6" w:rsidRPr="005809DA">
        <w:rPr>
          <w:lang w:val="nb-NO"/>
        </w:rPr>
        <w:t>Om gjeldsforhandlingene og partenes plikter i gjeldsforhandlingsperioden</w:t>
      </w:r>
      <w:bookmarkEnd w:id="6"/>
    </w:p>
    <w:p w:rsidR="00A13AE6" w:rsidRPr="00BA7C45" w:rsidRDefault="00A13AE6" w:rsidP="00A13AE6">
      <w:pPr>
        <w:pStyle w:val="Overskrift4"/>
        <w:spacing w:before="0"/>
        <w:rPr>
          <w:lang w:val="nb-NO"/>
        </w:rPr>
      </w:pPr>
      <w:bookmarkStart w:id="7" w:name="_Toc494640273"/>
      <w:r w:rsidRPr="00BA7C45">
        <w:rPr>
          <w:lang w:val="nb-NO"/>
        </w:rPr>
        <w:t>4.3.1 Fredsplikt og betalingsutsettelse</w:t>
      </w:r>
      <w:bookmarkEnd w:id="7"/>
    </w:p>
    <w:p w:rsidR="00830B69" w:rsidRPr="00BA7C45" w:rsidRDefault="00A13AE6" w:rsidP="00830B69">
      <w:pPr>
        <w:ind w:firstLine="708"/>
        <w:rPr>
          <w:rFonts w:asciiTheme="minorHAnsi" w:hAnsiTheme="minorHAnsi" w:cs="Times New Roman"/>
          <w:sz w:val="22"/>
          <w:szCs w:val="22"/>
        </w:rPr>
      </w:pPr>
      <w:r w:rsidRPr="00BA7C45">
        <w:rPr>
          <w:rFonts w:asciiTheme="minorHAnsi" w:hAnsiTheme="minorHAnsi"/>
          <w:sz w:val="22"/>
          <w:szCs w:val="22"/>
        </w:rPr>
        <w:t>Under gjeldsforhandlingene skal begge parter bidra til at saken stilles mest mulig i bero</w:t>
      </w:r>
      <w:r w:rsidR="00E34170">
        <w:rPr>
          <w:rFonts w:asciiTheme="minorHAnsi" w:hAnsiTheme="minorHAnsi"/>
          <w:sz w:val="22"/>
          <w:szCs w:val="22"/>
        </w:rPr>
        <w:t xml:space="preserve"> i inntil 4 måneder</w:t>
      </w:r>
      <w:r w:rsidR="00720A83" w:rsidRPr="00BA7C45">
        <w:rPr>
          <w:rFonts w:asciiTheme="minorHAnsi" w:hAnsiTheme="minorHAnsi"/>
          <w:sz w:val="22"/>
          <w:szCs w:val="22"/>
        </w:rPr>
        <w:t xml:space="preserve">, slik at </w:t>
      </w:r>
      <w:r w:rsidR="00E27FCC" w:rsidRPr="00BA7C45">
        <w:rPr>
          <w:rFonts w:asciiTheme="minorHAnsi" w:hAnsiTheme="minorHAnsi"/>
          <w:sz w:val="22"/>
          <w:szCs w:val="22"/>
        </w:rPr>
        <w:t xml:space="preserve">ikke </w:t>
      </w:r>
      <w:r w:rsidR="00720A83" w:rsidRPr="00BA7C45">
        <w:rPr>
          <w:rFonts w:asciiTheme="minorHAnsi" w:hAnsiTheme="minorHAnsi"/>
          <w:sz w:val="22"/>
          <w:szCs w:val="22"/>
        </w:rPr>
        <w:t xml:space="preserve">noen kreditor blir </w:t>
      </w:r>
      <w:r w:rsidRPr="00BA7C45">
        <w:rPr>
          <w:rFonts w:asciiTheme="minorHAnsi" w:hAnsiTheme="minorHAnsi"/>
          <w:sz w:val="22"/>
          <w:szCs w:val="22"/>
        </w:rPr>
        <w:t>utilbørlig</w:t>
      </w:r>
      <w:r w:rsidR="00F05ACC">
        <w:rPr>
          <w:rFonts w:asciiTheme="minorHAnsi" w:hAnsiTheme="minorHAnsi"/>
          <w:sz w:val="22"/>
          <w:szCs w:val="22"/>
        </w:rPr>
        <w:t xml:space="preserve"> begunstiget eller neglisjert</w:t>
      </w:r>
      <w:r w:rsidR="003830C2">
        <w:rPr>
          <w:rFonts w:asciiTheme="minorHAnsi" w:hAnsiTheme="minorHAnsi"/>
          <w:sz w:val="22"/>
          <w:szCs w:val="22"/>
        </w:rPr>
        <w:t xml:space="preserve">, </w:t>
      </w:r>
      <w:r w:rsidR="00F278B5">
        <w:rPr>
          <w:rFonts w:asciiTheme="minorHAnsi" w:hAnsiTheme="minorHAnsi"/>
          <w:sz w:val="22"/>
          <w:szCs w:val="22"/>
        </w:rPr>
        <w:t>jf. punkt 4.2.1 femte ledd</w:t>
      </w:r>
      <w:r w:rsidR="003830C2">
        <w:rPr>
          <w:rFonts w:asciiTheme="minorHAnsi" w:hAnsiTheme="minorHAnsi"/>
          <w:sz w:val="22"/>
          <w:szCs w:val="22"/>
        </w:rPr>
        <w:t>.</w:t>
      </w:r>
      <w:r w:rsidR="00A70A94" w:rsidRPr="00BA7C45">
        <w:rPr>
          <w:rFonts w:asciiTheme="minorHAnsi" w:hAnsiTheme="minorHAnsi"/>
          <w:sz w:val="22"/>
          <w:szCs w:val="22"/>
        </w:rPr>
        <w:t xml:space="preserve"> </w:t>
      </w:r>
      <w:r w:rsidR="00830B69" w:rsidRPr="00BA7C45">
        <w:rPr>
          <w:rFonts w:asciiTheme="minorHAnsi" w:hAnsiTheme="minorHAnsi" w:cs="Times New Roman"/>
          <w:sz w:val="22"/>
          <w:szCs w:val="22"/>
        </w:rPr>
        <w:t xml:space="preserve">Det skal </w:t>
      </w:r>
      <w:r w:rsidR="004607BE" w:rsidRPr="00BA7C45">
        <w:rPr>
          <w:rFonts w:asciiTheme="minorHAnsi" w:hAnsiTheme="minorHAnsi" w:cs="Times New Roman"/>
          <w:sz w:val="22"/>
          <w:szCs w:val="22"/>
        </w:rPr>
        <w:t xml:space="preserve">om nødvendig </w:t>
      </w:r>
      <w:r w:rsidR="00830B69" w:rsidRPr="00BA7C45">
        <w:rPr>
          <w:rFonts w:asciiTheme="minorHAnsi" w:hAnsiTheme="minorHAnsi" w:cs="Times New Roman"/>
          <w:sz w:val="22"/>
          <w:szCs w:val="22"/>
        </w:rPr>
        <w:t xml:space="preserve">for uprioriterte krav søkes etablert en midlertidig betalingsordning med fordeling av overskudd etter dividendeprinsippet, jf. dekningsloven § 2-7, 4. ledd.  </w:t>
      </w:r>
      <w:r w:rsidR="00E34FE9" w:rsidRPr="00BA7C45">
        <w:rPr>
          <w:rFonts w:asciiTheme="minorHAnsi" w:hAnsiTheme="minorHAnsi" w:cs="Times New Roman"/>
          <w:sz w:val="22"/>
          <w:szCs w:val="22"/>
        </w:rPr>
        <w:t>Bruker bør innvilges betalingsutsettelse med d</w:t>
      </w:r>
      <w:r w:rsidR="004607BE" w:rsidRPr="00BA7C45">
        <w:rPr>
          <w:rFonts w:asciiTheme="minorHAnsi" w:hAnsiTheme="minorHAnsi" w:cs="Times New Roman"/>
          <w:sz w:val="22"/>
          <w:szCs w:val="22"/>
        </w:rPr>
        <w:t>en delen av gje</w:t>
      </w:r>
      <w:r w:rsidR="00E34FE9" w:rsidRPr="00BA7C45">
        <w:rPr>
          <w:rFonts w:asciiTheme="minorHAnsi" w:hAnsiTheme="minorHAnsi" w:cs="Times New Roman"/>
          <w:sz w:val="22"/>
          <w:szCs w:val="22"/>
        </w:rPr>
        <w:t xml:space="preserve">lden som da ikke blir betjent. </w:t>
      </w:r>
    </w:p>
    <w:p w:rsidR="005205B9" w:rsidRDefault="00E34FE9" w:rsidP="005205B9">
      <w:pPr>
        <w:ind w:firstLine="708"/>
        <w:rPr>
          <w:rFonts w:asciiTheme="minorHAnsi" w:hAnsiTheme="minorHAnsi" w:cs="Times New Roman"/>
          <w:sz w:val="22"/>
          <w:szCs w:val="22"/>
        </w:rPr>
      </w:pPr>
      <w:r w:rsidRPr="00BA7C45">
        <w:rPr>
          <w:rFonts w:asciiTheme="minorHAnsi" w:hAnsiTheme="minorHAnsi" w:cs="Times New Roman"/>
          <w:sz w:val="22"/>
          <w:szCs w:val="22"/>
        </w:rPr>
        <w:t>K</w:t>
      </w:r>
      <w:r w:rsidR="00CD3680" w:rsidRPr="00BA7C45">
        <w:rPr>
          <w:rFonts w:asciiTheme="minorHAnsi" w:hAnsiTheme="minorHAnsi" w:cs="Times New Roman"/>
          <w:sz w:val="22"/>
          <w:szCs w:val="22"/>
        </w:rPr>
        <w:t>reditorer som ha</w:t>
      </w:r>
      <w:r w:rsidRPr="00BA7C45">
        <w:rPr>
          <w:rFonts w:asciiTheme="minorHAnsi" w:hAnsiTheme="minorHAnsi" w:cs="Times New Roman"/>
          <w:sz w:val="22"/>
          <w:szCs w:val="22"/>
        </w:rPr>
        <w:t xml:space="preserve">r mottatt åpningsbrev bør ikke </w:t>
      </w:r>
      <w:r w:rsidR="00CD3680" w:rsidRPr="00BA7C45">
        <w:rPr>
          <w:rFonts w:asciiTheme="minorHAnsi" w:hAnsiTheme="minorHAnsi" w:cs="Times New Roman"/>
          <w:sz w:val="22"/>
          <w:szCs w:val="22"/>
        </w:rPr>
        <w:t>iverksette nye inndrivingstiltak i gjeldsforhandlingsperioden</w:t>
      </w:r>
      <w:r w:rsidRPr="00BA7C45">
        <w:rPr>
          <w:rFonts w:asciiTheme="minorHAnsi" w:hAnsiTheme="minorHAnsi" w:cs="Times New Roman"/>
          <w:sz w:val="22"/>
          <w:szCs w:val="22"/>
        </w:rPr>
        <w:t xml:space="preserve">, og </w:t>
      </w:r>
      <w:r w:rsidR="00CD3680" w:rsidRPr="00BA7C45">
        <w:rPr>
          <w:rFonts w:asciiTheme="minorHAnsi" w:hAnsiTheme="minorHAnsi" w:cs="Times New Roman"/>
          <w:sz w:val="22"/>
          <w:szCs w:val="22"/>
        </w:rPr>
        <w:t xml:space="preserve">eventuell igangsatt tvangsfullbyrdelse skal </w:t>
      </w:r>
      <w:r w:rsidR="004B7BE7" w:rsidRPr="00BA7C45">
        <w:rPr>
          <w:rFonts w:asciiTheme="minorHAnsi" w:hAnsiTheme="minorHAnsi" w:cs="Times New Roman"/>
          <w:sz w:val="22"/>
          <w:szCs w:val="22"/>
        </w:rPr>
        <w:t xml:space="preserve">som hovedregel </w:t>
      </w:r>
      <w:r w:rsidR="00CD3680" w:rsidRPr="00BA7C45">
        <w:rPr>
          <w:rFonts w:asciiTheme="minorHAnsi" w:hAnsiTheme="minorHAnsi" w:cs="Times New Roman"/>
          <w:sz w:val="22"/>
          <w:szCs w:val="22"/>
        </w:rPr>
        <w:t>stilles i bero. Dette gjelder også overfor eventuelle kausjonister og andre på avtalerettslig grunnlag solidarisk medforpliktede. Løpende utleggstrekk kan likevel fortsette ut t</w:t>
      </w:r>
      <w:r w:rsidR="00E9459D" w:rsidRPr="00BA7C45">
        <w:rPr>
          <w:rFonts w:asciiTheme="minorHAnsi" w:hAnsiTheme="minorHAnsi" w:cs="Times New Roman"/>
          <w:sz w:val="22"/>
          <w:szCs w:val="22"/>
        </w:rPr>
        <w:t>rekkperioden, jf. punkt 4.3.3 her.</w:t>
      </w:r>
    </w:p>
    <w:p w:rsidR="00BA7C45" w:rsidRPr="00202002" w:rsidRDefault="00BA7C45" w:rsidP="00BA7C45">
      <w:pPr>
        <w:pStyle w:val="Overskrift4"/>
        <w:rPr>
          <w:lang w:val="nb-NO"/>
        </w:rPr>
      </w:pPr>
      <w:bookmarkStart w:id="8" w:name="_Toc494640274"/>
      <w:r w:rsidRPr="00202002">
        <w:rPr>
          <w:lang w:val="nb-NO"/>
        </w:rPr>
        <w:t>4.3.2 Avklaring av ikke-berostilte krav</w:t>
      </w:r>
      <w:bookmarkEnd w:id="8"/>
    </w:p>
    <w:p w:rsidR="00C91A19" w:rsidRDefault="008E6EB9" w:rsidP="00C91A19">
      <w:pPr>
        <w:ind w:firstLine="708"/>
        <w:rPr>
          <w:rFonts w:asciiTheme="minorHAnsi" w:hAnsiTheme="minorHAnsi"/>
          <w:sz w:val="22"/>
          <w:szCs w:val="22"/>
        </w:rPr>
      </w:pPr>
      <w:r w:rsidRPr="00BA7C45">
        <w:rPr>
          <w:rFonts w:asciiTheme="minorHAnsi" w:hAnsiTheme="minorHAnsi"/>
          <w:sz w:val="22"/>
          <w:szCs w:val="22"/>
        </w:rPr>
        <w:t>Rådgiver skal snarest igangsette separate forhandlinger for å avklare behandlingen av krav og dekningsprosesser som ikke blir berosti</w:t>
      </w:r>
      <w:r w:rsidR="003830C2">
        <w:rPr>
          <w:rFonts w:asciiTheme="minorHAnsi" w:hAnsiTheme="minorHAnsi"/>
          <w:sz w:val="22"/>
          <w:szCs w:val="22"/>
        </w:rPr>
        <w:t xml:space="preserve">lt i gjeldsforhandlingsperioden, jf. 4.2.1 femte ledd og 4.3.1 første ledd. Dette gjelder særlig </w:t>
      </w:r>
      <w:r w:rsidRPr="00BA7C45">
        <w:rPr>
          <w:rFonts w:asciiTheme="minorHAnsi" w:hAnsiTheme="minorHAnsi"/>
          <w:sz w:val="22"/>
          <w:szCs w:val="22"/>
        </w:rPr>
        <w:t>når tvangssalg av bo</w:t>
      </w:r>
      <w:r w:rsidR="00F278B5">
        <w:rPr>
          <w:rFonts w:asciiTheme="minorHAnsi" w:hAnsiTheme="minorHAnsi"/>
          <w:sz w:val="22"/>
          <w:szCs w:val="22"/>
        </w:rPr>
        <w:t>lig eller andre eiendeler er igangsatt eller varslet.</w:t>
      </w:r>
    </w:p>
    <w:p w:rsidR="00621B87" w:rsidRDefault="00621B87" w:rsidP="00C91A19">
      <w:pPr>
        <w:ind w:firstLine="708"/>
        <w:rPr>
          <w:rFonts w:asciiTheme="minorHAnsi" w:hAnsiTheme="minorHAnsi"/>
          <w:sz w:val="22"/>
          <w:szCs w:val="22"/>
        </w:rPr>
      </w:pPr>
    </w:p>
    <w:p w:rsidR="00621B87" w:rsidRDefault="00621B87" w:rsidP="00C91A19">
      <w:pPr>
        <w:ind w:firstLine="708"/>
        <w:rPr>
          <w:rFonts w:asciiTheme="minorHAnsi" w:hAnsiTheme="minorHAnsi"/>
          <w:sz w:val="22"/>
          <w:szCs w:val="22"/>
        </w:rPr>
      </w:pPr>
    </w:p>
    <w:p w:rsidR="00F87A05" w:rsidRDefault="00F87A05" w:rsidP="00C91A19">
      <w:pPr>
        <w:ind w:firstLine="708"/>
        <w:rPr>
          <w:rFonts w:asciiTheme="minorHAnsi" w:hAnsiTheme="minorHAnsi"/>
          <w:sz w:val="22"/>
          <w:szCs w:val="22"/>
        </w:rPr>
      </w:pPr>
    </w:p>
    <w:p w:rsidR="00621B87" w:rsidRDefault="00621B87" w:rsidP="00C91A19">
      <w:pPr>
        <w:ind w:firstLine="708"/>
        <w:rPr>
          <w:rFonts w:asciiTheme="minorHAnsi" w:hAnsiTheme="minorHAnsi"/>
          <w:sz w:val="22"/>
          <w:szCs w:val="22"/>
        </w:rPr>
      </w:pPr>
    </w:p>
    <w:p w:rsidR="00621B87" w:rsidRDefault="00621B87" w:rsidP="00C91A19">
      <w:pPr>
        <w:ind w:firstLine="708"/>
        <w:rPr>
          <w:rFonts w:asciiTheme="minorHAnsi" w:hAnsiTheme="minorHAnsi"/>
          <w:sz w:val="22"/>
          <w:szCs w:val="22"/>
        </w:rPr>
      </w:pPr>
    </w:p>
    <w:p w:rsidR="00621B87" w:rsidRDefault="00621B87" w:rsidP="00C91A19">
      <w:pPr>
        <w:ind w:firstLine="708"/>
        <w:rPr>
          <w:rFonts w:asciiTheme="minorHAnsi" w:hAnsiTheme="minorHAnsi"/>
          <w:sz w:val="22"/>
          <w:szCs w:val="22"/>
        </w:rPr>
      </w:pPr>
    </w:p>
    <w:p w:rsidR="00466177" w:rsidRPr="00F278B5" w:rsidRDefault="004D6A29" w:rsidP="00C91A19">
      <w:pPr>
        <w:rPr>
          <w:rFonts w:asciiTheme="minorHAnsi" w:hAnsiTheme="minorHAnsi"/>
          <w:sz w:val="22"/>
          <w:szCs w:val="22"/>
        </w:rPr>
      </w:pPr>
      <w:r w:rsidRPr="00BA7C45">
        <w:rPr>
          <w:rFonts w:asciiTheme="minorHAnsi" w:hAnsiTheme="minorHAnsi" w:cs="Times New Roman"/>
          <w:sz w:val="22"/>
          <w:szCs w:val="22"/>
        </w:rPr>
        <w:tab/>
      </w:r>
    </w:p>
    <w:p w:rsidR="00EF30C9" w:rsidRPr="00BA7C45" w:rsidRDefault="005205B9" w:rsidP="009921A2">
      <w:pPr>
        <w:pStyle w:val="Overskrift4"/>
        <w:spacing w:before="0"/>
        <w:rPr>
          <w:lang w:val="nb-NO"/>
        </w:rPr>
      </w:pPr>
      <w:bookmarkStart w:id="9" w:name="_Toc494640275"/>
      <w:r w:rsidRPr="00BA7C45">
        <w:rPr>
          <w:lang w:val="nb-NO"/>
        </w:rPr>
        <w:t>4.3.3</w:t>
      </w:r>
      <w:r w:rsidR="00EF30C9" w:rsidRPr="00BA7C45">
        <w:rPr>
          <w:lang w:val="nb-NO"/>
        </w:rPr>
        <w:t xml:space="preserve"> Behandling av utleggstrekk i gjeldsforhandlingsperioden</w:t>
      </w:r>
      <w:bookmarkEnd w:id="9"/>
    </w:p>
    <w:p w:rsidR="00EF30C9" w:rsidRPr="00BA7C45" w:rsidRDefault="00EF30C9" w:rsidP="00EF30C9">
      <w:pPr>
        <w:ind w:firstLine="708"/>
        <w:rPr>
          <w:rFonts w:asciiTheme="minorHAnsi" w:hAnsiTheme="minorHAnsi" w:cs="Times New Roman"/>
          <w:sz w:val="22"/>
          <w:szCs w:val="22"/>
        </w:rPr>
      </w:pPr>
      <w:r w:rsidRPr="00BA7C45">
        <w:rPr>
          <w:rFonts w:asciiTheme="minorHAnsi" w:hAnsiTheme="minorHAnsi" w:cs="Times New Roman"/>
          <w:sz w:val="22"/>
          <w:szCs w:val="22"/>
        </w:rPr>
        <w:t>Utleggstrekk for prioriterte krav</w:t>
      </w:r>
      <w:r w:rsidR="00CE12F7" w:rsidRPr="00BA7C45">
        <w:rPr>
          <w:rFonts w:asciiTheme="minorHAnsi" w:hAnsiTheme="minorHAnsi" w:cs="Times New Roman"/>
          <w:sz w:val="22"/>
          <w:szCs w:val="22"/>
        </w:rPr>
        <w:t xml:space="preserve"> som har dekningsprivilegier</w:t>
      </w:r>
      <w:r w:rsidRPr="00BA7C45">
        <w:rPr>
          <w:rFonts w:asciiTheme="minorHAnsi" w:hAnsiTheme="minorHAnsi" w:cs="Times New Roman"/>
          <w:sz w:val="22"/>
          <w:szCs w:val="22"/>
        </w:rPr>
        <w:t xml:space="preserve">, jf. dekningsloven § 2-8, skal </w:t>
      </w:r>
      <w:r w:rsidR="00CE12F7" w:rsidRPr="00BA7C45">
        <w:rPr>
          <w:rFonts w:asciiTheme="minorHAnsi" w:hAnsiTheme="minorHAnsi" w:cs="Times New Roman"/>
          <w:sz w:val="22"/>
          <w:szCs w:val="22"/>
        </w:rPr>
        <w:t xml:space="preserve">som hovedregel </w:t>
      </w:r>
      <w:r w:rsidRPr="00BA7C45">
        <w:rPr>
          <w:rFonts w:asciiTheme="minorHAnsi" w:hAnsiTheme="minorHAnsi" w:cs="Times New Roman"/>
          <w:sz w:val="22"/>
          <w:szCs w:val="22"/>
        </w:rPr>
        <w:t>gå som opprinnelig fastsatt i gjeldsforhandlingsperioden. Videre behandli</w:t>
      </w:r>
      <w:r w:rsidR="00A70A94" w:rsidRPr="00BA7C45">
        <w:rPr>
          <w:rFonts w:asciiTheme="minorHAnsi" w:hAnsiTheme="minorHAnsi" w:cs="Times New Roman"/>
          <w:sz w:val="22"/>
          <w:szCs w:val="22"/>
        </w:rPr>
        <w:t>ng av kravet skal skje iht. punkt</w:t>
      </w:r>
      <w:r w:rsidR="00CE12F7" w:rsidRPr="00BA7C45">
        <w:rPr>
          <w:rFonts w:asciiTheme="minorHAnsi" w:hAnsiTheme="minorHAnsi" w:cs="Times New Roman"/>
          <w:sz w:val="22"/>
          <w:szCs w:val="22"/>
        </w:rPr>
        <w:t>ene</w:t>
      </w:r>
      <w:r w:rsidR="00BA3BA4" w:rsidRPr="00BA7C45">
        <w:rPr>
          <w:rFonts w:asciiTheme="minorHAnsi" w:hAnsiTheme="minorHAnsi" w:cs="Times New Roman"/>
          <w:sz w:val="22"/>
          <w:szCs w:val="22"/>
        </w:rPr>
        <w:t xml:space="preserve"> 5-7 her. </w:t>
      </w:r>
      <w:r w:rsidRPr="00BA7C45">
        <w:rPr>
          <w:rFonts w:asciiTheme="minorHAnsi" w:hAnsiTheme="minorHAnsi" w:cs="Times New Roman"/>
          <w:sz w:val="22"/>
          <w:szCs w:val="22"/>
        </w:rPr>
        <w:t xml:space="preserve"> </w:t>
      </w:r>
    </w:p>
    <w:p w:rsidR="00D855E9" w:rsidRPr="00BA7C45" w:rsidRDefault="00D855E9" w:rsidP="00D855E9">
      <w:pPr>
        <w:ind w:firstLine="708"/>
        <w:rPr>
          <w:rFonts w:asciiTheme="minorHAnsi" w:hAnsiTheme="minorHAnsi" w:cs="Times New Roman"/>
          <w:sz w:val="22"/>
          <w:szCs w:val="22"/>
        </w:rPr>
      </w:pPr>
      <w:r w:rsidRPr="00BA7C45">
        <w:rPr>
          <w:rFonts w:asciiTheme="minorHAnsi" w:hAnsiTheme="minorHAnsi" w:cs="Times New Roman"/>
          <w:sz w:val="22"/>
          <w:szCs w:val="22"/>
        </w:rPr>
        <w:t>For trekk på grunnlag av uprioriterte krav skal det først avklares om utleggshavende kreditor er villig til å tilbakekalle utleggstrekke</w:t>
      </w:r>
      <w:r w:rsidR="00C54E41" w:rsidRPr="00BA7C45">
        <w:rPr>
          <w:rFonts w:asciiTheme="minorHAnsi" w:hAnsiTheme="minorHAnsi" w:cs="Times New Roman"/>
          <w:sz w:val="22"/>
          <w:szCs w:val="22"/>
        </w:rPr>
        <w:t>t før trekkperiodens utløp og delta i en evt. gjeldsordning på ordinære vilkår der</w:t>
      </w:r>
      <w:r w:rsidR="00CE12F7" w:rsidRPr="00BA7C45">
        <w:rPr>
          <w:rFonts w:asciiTheme="minorHAnsi" w:hAnsiTheme="minorHAnsi" w:cs="Times New Roman"/>
          <w:sz w:val="22"/>
          <w:szCs w:val="22"/>
        </w:rPr>
        <w:t>s</w:t>
      </w:r>
      <w:r w:rsidR="00C54E41" w:rsidRPr="00BA7C45">
        <w:rPr>
          <w:rFonts w:asciiTheme="minorHAnsi" w:hAnsiTheme="minorHAnsi" w:cs="Times New Roman"/>
          <w:sz w:val="22"/>
          <w:szCs w:val="22"/>
        </w:rPr>
        <w:t>om samtlige øvrige kreditorer sier seg villige til det samme.</w:t>
      </w:r>
    </w:p>
    <w:p w:rsidR="000734C4" w:rsidRPr="00BA7C45" w:rsidRDefault="00C54E41" w:rsidP="000734C4">
      <w:pPr>
        <w:ind w:firstLine="708"/>
      </w:pPr>
      <w:r w:rsidRPr="00BA7C45">
        <w:rPr>
          <w:rFonts w:asciiTheme="minorHAnsi" w:hAnsiTheme="minorHAnsi" w:cs="Times New Roman"/>
          <w:sz w:val="22"/>
          <w:szCs w:val="22"/>
        </w:rPr>
        <w:t>Dersom en ordning som nevnt i annet avsnitt ikke lar seg etablere, skal u</w:t>
      </w:r>
      <w:r w:rsidR="00EF30C9" w:rsidRPr="00BA7C45">
        <w:rPr>
          <w:rFonts w:asciiTheme="minorHAnsi" w:hAnsiTheme="minorHAnsi" w:cs="Times New Roman"/>
          <w:sz w:val="22"/>
          <w:szCs w:val="22"/>
        </w:rPr>
        <w:t>tleggstrekk for upr</w:t>
      </w:r>
      <w:r w:rsidRPr="00BA7C45">
        <w:rPr>
          <w:rFonts w:asciiTheme="minorHAnsi" w:hAnsiTheme="minorHAnsi" w:cs="Times New Roman"/>
          <w:sz w:val="22"/>
          <w:szCs w:val="22"/>
        </w:rPr>
        <w:t xml:space="preserve">ioriterte krav </w:t>
      </w:r>
      <w:r w:rsidR="00D855E9" w:rsidRPr="00BA7C45">
        <w:rPr>
          <w:rFonts w:asciiTheme="minorHAnsi" w:hAnsiTheme="minorHAnsi" w:cs="Times New Roman"/>
          <w:sz w:val="22"/>
          <w:szCs w:val="22"/>
        </w:rPr>
        <w:t>foreslås å løpe ut trekkperioden</w:t>
      </w:r>
      <w:r w:rsidR="001C798D">
        <w:rPr>
          <w:rFonts w:asciiTheme="minorHAnsi" w:hAnsiTheme="minorHAnsi" w:cs="Times New Roman"/>
          <w:sz w:val="22"/>
          <w:szCs w:val="22"/>
        </w:rPr>
        <w:t xml:space="preserve">, samt at kravet </w:t>
      </w:r>
      <w:r w:rsidR="00EF30C9" w:rsidRPr="00BA7C45">
        <w:rPr>
          <w:rFonts w:asciiTheme="minorHAnsi" w:hAnsiTheme="minorHAnsi" w:cs="Times New Roman"/>
          <w:sz w:val="22"/>
          <w:szCs w:val="22"/>
        </w:rPr>
        <w:t>deretter inntas i gjeldsordningen og gis dividendedekning.</w:t>
      </w:r>
      <w:r w:rsidR="00D855E9" w:rsidRPr="00BA7C45">
        <w:rPr>
          <w:rFonts w:asciiTheme="minorHAnsi" w:hAnsiTheme="minorHAnsi" w:cs="Times New Roman"/>
          <w:sz w:val="22"/>
          <w:szCs w:val="22"/>
        </w:rPr>
        <w:t xml:space="preserve"> </w:t>
      </w:r>
    </w:p>
    <w:p w:rsidR="00EF30C9" w:rsidRPr="00BA7C45" w:rsidRDefault="005205B9" w:rsidP="00EF30C9">
      <w:pPr>
        <w:pStyle w:val="Overskrift4"/>
        <w:rPr>
          <w:lang w:val="nb-NO"/>
        </w:rPr>
      </w:pPr>
      <w:bookmarkStart w:id="10" w:name="_Toc494640276"/>
      <w:r w:rsidRPr="00BA7C45">
        <w:rPr>
          <w:lang w:val="nb-NO"/>
        </w:rPr>
        <w:t>4.3.4</w:t>
      </w:r>
      <w:r w:rsidR="00EF30C9" w:rsidRPr="00BA7C45">
        <w:rPr>
          <w:lang w:val="nb-NO"/>
        </w:rPr>
        <w:t xml:space="preserve"> </w:t>
      </w:r>
      <w:r w:rsidR="008F0CDE" w:rsidRPr="00BA7C45">
        <w:rPr>
          <w:lang w:val="nb-NO"/>
        </w:rPr>
        <w:t>U</w:t>
      </w:r>
      <w:r w:rsidR="00EF30C9" w:rsidRPr="00BA7C45">
        <w:rPr>
          <w:lang w:val="nb-NO"/>
        </w:rPr>
        <w:t>behandlede samt nye begjæringer om utlegg</w:t>
      </w:r>
      <w:bookmarkEnd w:id="10"/>
      <w:r w:rsidR="00EF30C9" w:rsidRPr="00BA7C45">
        <w:rPr>
          <w:lang w:val="nb-NO"/>
        </w:rPr>
        <w:t xml:space="preserve"> </w:t>
      </w:r>
    </w:p>
    <w:p w:rsidR="00EF30C9" w:rsidRPr="00BA7C45" w:rsidRDefault="00EF30C9" w:rsidP="00EF30C9">
      <w:pPr>
        <w:rPr>
          <w:rFonts w:asciiTheme="minorHAnsi" w:hAnsiTheme="minorHAnsi"/>
          <w:sz w:val="22"/>
          <w:szCs w:val="22"/>
        </w:rPr>
      </w:pPr>
      <w:r w:rsidRPr="00BA7C45">
        <w:rPr>
          <w:rFonts w:asciiTheme="minorHAnsi" w:hAnsiTheme="minorHAnsi"/>
          <w:sz w:val="22"/>
          <w:szCs w:val="22"/>
        </w:rPr>
        <w:tab/>
      </w:r>
      <w:r w:rsidR="00B95230" w:rsidRPr="00BA7C45">
        <w:rPr>
          <w:rFonts w:asciiTheme="minorHAnsi" w:hAnsiTheme="minorHAnsi"/>
          <w:sz w:val="22"/>
          <w:szCs w:val="22"/>
        </w:rPr>
        <w:t>Dersom det foreligger b</w:t>
      </w:r>
      <w:r w:rsidRPr="00BA7C45">
        <w:rPr>
          <w:rFonts w:asciiTheme="minorHAnsi" w:hAnsiTheme="minorHAnsi"/>
          <w:sz w:val="22"/>
          <w:szCs w:val="22"/>
        </w:rPr>
        <w:t>egjæring om utlegg som er ikke er behandlet av namsman</w:t>
      </w:r>
      <w:r w:rsidR="00B95230" w:rsidRPr="00BA7C45">
        <w:rPr>
          <w:rFonts w:asciiTheme="minorHAnsi" w:hAnsiTheme="minorHAnsi"/>
          <w:sz w:val="22"/>
          <w:szCs w:val="22"/>
        </w:rPr>
        <w:t xml:space="preserve">nen når åpningsbrev mottas, skal det undersøkes om den utleggssøkende kreditor er villig til å stille denne i bero </w:t>
      </w:r>
      <w:r w:rsidRPr="00BA7C45">
        <w:rPr>
          <w:rFonts w:asciiTheme="minorHAnsi" w:hAnsiTheme="minorHAnsi"/>
          <w:sz w:val="22"/>
          <w:szCs w:val="22"/>
        </w:rPr>
        <w:t>i gjeldsforhandlingsperio</w:t>
      </w:r>
      <w:r w:rsidR="00B95230" w:rsidRPr="00BA7C45">
        <w:rPr>
          <w:rFonts w:asciiTheme="minorHAnsi" w:hAnsiTheme="minorHAnsi"/>
          <w:sz w:val="22"/>
          <w:szCs w:val="22"/>
        </w:rPr>
        <w:t>den</w:t>
      </w:r>
      <w:r w:rsidR="008E6EB9" w:rsidRPr="00BA7C45">
        <w:rPr>
          <w:rFonts w:asciiTheme="minorHAnsi" w:hAnsiTheme="minorHAnsi"/>
          <w:sz w:val="22"/>
          <w:szCs w:val="22"/>
        </w:rPr>
        <w:t>.  Nye utleggsbegjæringer bør</w:t>
      </w:r>
      <w:r w:rsidR="00614F54" w:rsidRPr="00BA7C45">
        <w:rPr>
          <w:rFonts w:asciiTheme="minorHAnsi" w:hAnsiTheme="minorHAnsi"/>
          <w:sz w:val="22"/>
          <w:szCs w:val="22"/>
        </w:rPr>
        <w:t xml:space="preserve"> ikke avsendes etter mottatt varsel om åpning av gjeldsforhandlinger</w:t>
      </w:r>
      <w:r w:rsidR="008E6EB9" w:rsidRPr="00BA7C45">
        <w:rPr>
          <w:rFonts w:asciiTheme="minorHAnsi" w:hAnsiTheme="minorHAnsi"/>
          <w:sz w:val="22"/>
          <w:szCs w:val="22"/>
        </w:rPr>
        <w:t>.</w:t>
      </w:r>
    </w:p>
    <w:p w:rsidR="00EF30C9" w:rsidRPr="00BA7C45" w:rsidRDefault="005205B9" w:rsidP="00EF30C9">
      <w:pPr>
        <w:pStyle w:val="Overskrift4"/>
        <w:rPr>
          <w:lang w:val="nb-NO"/>
        </w:rPr>
      </w:pPr>
      <w:bookmarkStart w:id="11" w:name="_Toc494640277"/>
      <w:r w:rsidRPr="00BA7C45">
        <w:rPr>
          <w:lang w:val="nb-NO"/>
        </w:rPr>
        <w:t>4.3.5</w:t>
      </w:r>
      <w:r w:rsidR="0003248B" w:rsidRPr="00BA7C45">
        <w:rPr>
          <w:lang w:val="nb-NO"/>
        </w:rPr>
        <w:t xml:space="preserve"> </w:t>
      </w:r>
      <w:r w:rsidR="008F0CDE" w:rsidRPr="00BA7C45">
        <w:rPr>
          <w:lang w:val="nb-NO"/>
        </w:rPr>
        <w:t>I</w:t>
      </w:r>
      <w:r w:rsidR="00EF30C9" w:rsidRPr="00BA7C45">
        <w:rPr>
          <w:lang w:val="nb-NO"/>
        </w:rPr>
        <w:t>gangsatt tvangsrealisasjon av formuesgoder som ønskes beholdt</w:t>
      </w:r>
      <w:bookmarkEnd w:id="11"/>
      <w:r w:rsidR="00EF30C9" w:rsidRPr="00BA7C45">
        <w:rPr>
          <w:lang w:val="nb-NO"/>
        </w:rPr>
        <w:t xml:space="preserve"> </w:t>
      </w:r>
    </w:p>
    <w:p w:rsidR="00EF30C9" w:rsidRPr="00BA7C45" w:rsidRDefault="00EF30C9" w:rsidP="00EF30C9">
      <w:pPr>
        <w:rPr>
          <w:rFonts w:asciiTheme="minorHAnsi" w:hAnsiTheme="minorHAnsi" w:cs="Times New Roman"/>
          <w:sz w:val="22"/>
          <w:szCs w:val="22"/>
        </w:rPr>
      </w:pPr>
      <w:r w:rsidRPr="00BA7C45">
        <w:rPr>
          <w:rFonts w:asciiTheme="minorHAnsi" w:hAnsiTheme="minorHAnsi" w:cs="Times New Roman"/>
          <w:sz w:val="22"/>
          <w:szCs w:val="22"/>
        </w:rPr>
        <w:tab/>
        <w:t>Dersom det er igangsatt tvangsrealisasjon mot formuesgoder brukeren ønske</w:t>
      </w:r>
      <w:r w:rsidR="008E6EB9" w:rsidRPr="00BA7C45">
        <w:rPr>
          <w:rFonts w:asciiTheme="minorHAnsi" w:hAnsiTheme="minorHAnsi" w:cs="Times New Roman"/>
          <w:sz w:val="22"/>
          <w:szCs w:val="22"/>
        </w:rPr>
        <w:t>r å forhandle om å beholde, bør</w:t>
      </w:r>
      <w:r w:rsidRPr="00BA7C45">
        <w:rPr>
          <w:rFonts w:asciiTheme="minorHAnsi" w:hAnsiTheme="minorHAnsi" w:cs="Times New Roman"/>
          <w:sz w:val="22"/>
          <w:szCs w:val="22"/>
        </w:rPr>
        <w:t xml:space="preserve"> </w:t>
      </w:r>
      <w:r w:rsidR="00CF6F03" w:rsidRPr="00BA7C45">
        <w:rPr>
          <w:rFonts w:asciiTheme="minorHAnsi" w:hAnsiTheme="minorHAnsi" w:cs="Times New Roman"/>
          <w:sz w:val="22"/>
          <w:szCs w:val="22"/>
        </w:rPr>
        <w:t xml:space="preserve">den aktuelle kreditor stille saken </w:t>
      </w:r>
      <w:r w:rsidRPr="00BA7C45">
        <w:rPr>
          <w:rFonts w:asciiTheme="minorHAnsi" w:hAnsiTheme="minorHAnsi" w:cs="Times New Roman"/>
          <w:sz w:val="22"/>
          <w:szCs w:val="22"/>
        </w:rPr>
        <w:t>i bero i gjeldsforhandlingsperioden</w:t>
      </w:r>
      <w:r w:rsidR="003830C2">
        <w:rPr>
          <w:rFonts w:asciiTheme="minorHAnsi" w:hAnsiTheme="minorHAnsi" w:cs="Times New Roman"/>
          <w:sz w:val="22"/>
          <w:szCs w:val="22"/>
        </w:rPr>
        <w:t>.</w:t>
      </w:r>
    </w:p>
    <w:p w:rsidR="00B36E0C" w:rsidRPr="00BA7C45" w:rsidRDefault="005205B9" w:rsidP="00C542F5">
      <w:pPr>
        <w:pStyle w:val="Overskrift4"/>
        <w:rPr>
          <w:lang w:val="nb-NO"/>
        </w:rPr>
      </w:pPr>
      <w:bookmarkStart w:id="12" w:name="_Toc494640278"/>
      <w:r w:rsidRPr="00BA7C45">
        <w:rPr>
          <w:lang w:val="nb-NO"/>
        </w:rPr>
        <w:t>4.3.6</w:t>
      </w:r>
      <w:r w:rsidR="0039701D" w:rsidRPr="00BA7C45">
        <w:rPr>
          <w:lang w:val="nb-NO"/>
        </w:rPr>
        <w:t xml:space="preserve"> </w:t>
      </w:r>
      <w:r w:rsidR="00B36E0C" w:rsidRPr="00BA7C45">
        <w:rPr>
          <w:lang w:val="nb-NO"/>
        </w:rPr>
        <w:t>Solidarisk ansvarlige</w:t>
      </w:r>
      <w:bookmarkEnd w:id="12"/>
    </w:p>
    <w:p w:rsidR="00B36E0C" w:rsidRPr="00BA7C45" w:rsidRDefault="00B36E0C" w:rsidP="00B36E0C">
      <w:pPr>
        <w:ind w:firstLine="708"/>
        <w:rPr>
          <w:rFonts w:asciiTheme="minorHAnsi" w:hAnsiTheme="minorHAnsi" w:cs="Times New Roman"/>
          <w:sz w:val="22"/>
          <w:szCs w:val="22"/>
        </w:rPr>
      </w:pPr>
      <w:r w:rsidRPr="00BA7C45">
        <w:rPr>
          <w:rFonts w:asciiTheme="minorHAnsi" w:hAnsiTheme="minorHAnsi"/>
          <w:sz w:val="22"/>
          <w:szCs w:val="22"/>
        </w:rPr>
        <w:t>Eventuelle solidarisk ansvarlige</w:t>
      </w:r>
      <w:r w:rsidR="003E2AF6">
        <w:rPr>
          <w:rFonts w:asciiTheme="minorHAnsi" w:hAnsiTheme="minorHAnsi"/>
          <w:sz w:val="22"/>
          <w:szCs w:val="22"/>
        </w:rPr>
        <w:t xml:space="preserve"> </w:t>
      </w:r>
      <w:r w:rsidR="00763D22">
        <w:rPr>
          <w:rFonts w:asciiTheme="minorHAnsi" w:hAnsiTheme="minorHAnsi"/>
          <w:sz w:val="22"/>
          <w:szCs w:val="22"/>
        </w:rPr>
        <w:t xml:space="preserve">skal om nødvendig </w:t>
      </w:r>
      <w:r w:rsidRPr="00BA7C45">
        <w:rPr>
          <w:rFonts w:asciiTheme="minorHAnsi" w:hAnsiTheme="minorHAnsi"/>
          <w:sz w:val="22"/>
          <w:szCs w:val="22"/>
        </w:rPr>
        <w:t>oppfordres til å redegjør</w:t>
      </w:r>
      <w:r w:rsidR="00202002">
        <w:rPr>
          <w:rFonts w:asciiTheme="minorHAnsi" w:hAnsiTheme="minorHAnsi"/>
          <w:sz w:val="22"/>
          <w:szCs w:val="22"/>
        </w:rPr>
        <w:t xml:space="preserve">e for sin </w:t>
      </w:r>
      <w:r w:rsidRPr="00BA7C45">
        <w:rPr>
          <w:rFonts w:asciiTheme="minorHAnsi" w:hAnsiTheme="minorHAnsi"/>
          <w:sz w:val="22"/>
          <w:szCs w:val="22"/>
        </w:rPr>
        <w:t>vurdering av saken.</w:t>
      </w:r>
      <w:r w:rsidRPr="00BA7C45">
        <w:rPr>
          <w:rFonts w:asciiTheme="minorHAnsi" w:hAnsiTheme="minorHAnsi" w:cs="Times New Roman"/>
          <w:sz w:val="22"/>
          <w:szCs w:val="22"/>
        </w:rPr>
        <w:t xml:space="preserve">  </w:t>
      </w:r>
    </w:p>
    <w:p w:rsidR="001B7711" w:rsidRPr="00BA7C45" w:rsidRDefault="0039701D" w:rsidP="00C542F5">
      <w:pPr>
        <w:pStyle w:val="Overskrift4"/>
        <w:rPr>
          <w:lang w:val="nb-NO"/>
        </w:rPr>
      </w:pPr>
      <w:bookmarkStart w:id="13" w:name="_Toc494640279"/>
      <w:r w:rsidRPr="00BA7C45">
        <w:rPr>
          <w:lang w:val="nb-NO"/>
        </w:rPr>
        <w:t>4.3</w:t>
      </w:r>
      <w:r w:rsidR="005205B9" w:rsidRPr="00BA7C45">
        <w:rPr>
          <w:lang w:val="nb-NO"/>
        </w:rPr>
        <w:t>.7</w:t>
      </w:r>
      <w:r w:rsidR="00A539D3" w:rsidRPr="00BA7C45">
        <w:rPr>
          <w:lang w:val="nb-NO"/>
        </w:rPr>
        <w:t xml:space="preserve"> </w:t>
      </w:r>
      <w:r w:rsidR="00DB359D" w:rsidRPr="00BA7C45">
        <w:rPr>
          <w:lang w:val="nb-NO"/>
        </w:rPr>
        <w:t>Om brukers</w:t>
      </w:r>
      <w:r w:rsidR="001B7711" w:rsidRPr="00BA7C45">
        <w:rPr>
          <w:lang w:val="nb-NO"/>
        </w:rPr>
        <w:t xml:space="preserve"> plikter </w:t>
      </w:r>
      <w:r w:rsidR="007068C9" w:rsidRPr="00BA7C45">
        <w:rPr>
          <w:lang w:val="nb-NO"/>
        </w:rPr>
        <w:t>under gjeldsforhandlingene</w:t>
      </w:r>
      <w:bookmarkEnd w:id="13"/>
      <w:r w:rsidR="00C542F5" w:rsidRPr="00BA7C45">
        <w:rPr>
          <w:lang w:val="nb-NO"/>
        </w:rPr>
        <w:t xml:space="preserve"> </w:t>
      </w:r>
      <w:r w:rsidR="008A1D9C" w:rsidRPr="00BA7C45">
        <w:rPr>
          <w:lang w:val="nb-NO"/>
        </w:rPr>
        <w:t xml:space="preserve"> </w:t>
      </w:r>
    </w:p>
    <w:p w:rsidR="00A539D3" w:rsidRPr="00BA7C45" w:rsidRDefault="001B7711" w:rsidP="00EC6A20">
      <w:pPr>
        <w:ind w:firstLine="708"/>
        <w:rPr>
          <w:rFonts w:asciiTheme="minorHAnsi" w:hAnsiTheme="minorHAnsi" w:cs="Times New Roman"/>
          <w:sz w:val="22"/>
          <w:szCs w:val="22"/>
        </w:rPr>
      </w:pPr>
      <w:r w:rsidRPr="00BA7C45">
        <w:rPr>
          <w:rFonts w:asciiTheme="minorHAnsi" w:hAnsiTheme="minorHAnsi" w:cs="Times New Roman"/>
          <w:sz w:val="22"/>
          <w:szCs w:val="22"/>
        </w:rPr>
        <w:t>I gjeldsforh</w:t>
      </w:r>
      <w:r w:rsidR="005F4172" w:rsidRPr="00BA7C45">
        <w:rPr>
          <w:rFonts w:asciiTheme="minorHAnsi" w:hAnsiTheme="minorHAnsi" w:cs="Times New Roman"/>
          <w:sz w:val="22"/>
          <w:szCs w:val="22"/>
        </w:rPr>
        <w:t>andlingsperioden skal brukeren</w:t>
      </w:r>
      <w:r w:rsidRPr="00BA7C45">
        <w:rPr>
          <w:rFonts w:asciiTheme="minorHAnsi" w:hAnsiTheme="minorHAnsi" w:cs="Times New Roman"/>
          <w:sz w:val="22"/>
          <w:szCs w:val="22"/>
        </w:rPr>
        <w:t xml:space="preserve"> avsette alle midler utover nødvendig livsopphold iht. forskrift om livsopphold ved gjeldsordning og utlegg</w:t>
      </w:r>
      <w:r w:rsidR="00A539D3" w:rsidRPr="00BA7C45">
        <w:rPr>
          <w:rFonts w:asciiTheme="minorHAnsi" w:hAnsiTheme="minorHAnsi" w:cs="Times New Roman"/>
          <w:sz w:val="22"/>
          <w:szCs w:val="22"/>
        </w:rPr>
        <w:t>.</w:t>
      </w:r>
    </w:p>
    <w:p w:rsidR="00B83A78" w:rsidRPr="00BA7C45" w:rsidRDefault="00B83A78" w:rsidP="00EC6A20">
      <w:pPr>
        <w:ind w:firstLine="708"/>
        <w:rPr>
          <w:rFonts w:asciiTheme="minorHAnsi" w:hAnsiTheme="minorHAnsi" w:cs="Times New Roman"/>
          <w:sz w:val="22"/>
          <w:szCs w:val="22"/>
        </w:rPr>
      </w:pPr>
      <w:r w:rsidRPr="00BA7C45">
        <w:rPr>
          <w:rFonts w:asciiTheme="minorHAnsi" w:hAnsiTheme="minorHAnsi" w:cs="Times New Roman"/>
          <w:sz w:val="22"/>
          <w:szCs w:val="22"/>
        </w:rPr>
        <w:t xml:space="preserve">Brukeren skal </w:t>
      </w:r>
      <w:r w:rsidR="00FE5D83" w:rsidRPr="00BA7C45">
        <w:rPr>
          <w:rFonts w:asciiTheme="minorHAnsi" w:hAnsiTheme="minorHAnsi" w:cs="Times New Roman"/>
          <w:sz w:val="22"/>
          <w:szCs w:val="22"/>
        </w:rPr>
        <w:t xml:space="preserve">under gjeldsforhandlingene </w:t>
      </w:r>
      <w:r w:rsidRPr="00BA7C45">
        <w:rPr>
          <w:rFonts w:asciiTheme="minorHAnsi" w:hAnsiTheme="minorHAnsi" w:cs="Times New Roman"/>
          <w:sz w:val="22"/>
          <w:szCs w:val="22"/>
        </w:rPr>
        <w:t>utnytte sitt inntektspotensial i størst mulig grad, herunder fullt ut utnytte eller gjøre gjeldende evt. økonomi</w:t>
      </w:r>
      <w:r w:rsidR="00614F54" w:rsidRPr="00BA7C45">
        <w:rPr>
          <w:rFonts w:asciiTheme="minorHAnsi" w:hAnsiTheme="minorHAnsi" w:cs="Times New Roman"/>
          <w:sz w:val="22"/>
          <w:szCs w:val="22"/>
        </w:rPr>
        <w:t xml:space="preserve">ske rettigheter som krav på </w:t>
      </w:r>
      <w:r w:rsidRPr="00BA7C45">
        <w:rPr>
          <w:rFonts w:asciiTheme="minorHAnsi" w:hAnsiTheme="minorHAnsi" w:cs="Times New Roman"/>
          <w:sz w:val="22"/>
          <w:szCs w:val="22"/>
        </w:rPr>
        <w:t>bidrag, bostøtte, grunn- og hjelpestønad mv. Gjeldsordningsloven § 3-5 gjelder så langt den passer.</w:t>
      </w:r>
    </w:p>
    <w:p w:rsidR="00DB359D" w:rsidRPr="00BA7C45" w:rsidRDefault="00DB359D" w:rsidP="00EC6A20">
      <w:pPr>
        <w:ind w:firstLine="708"/>
        <w:rPr>
          <w:rFonts w:asciiTheme="minorHAnsi" w:hAnsiTheme="minorHAnsi" w:cs="Times New Roman"/>
          <w:sz w:val="22"/>
          <w:szCs w:val="22"/>
        </w:rPr>
      </w:pPr>
      <w:r w:rsidRPr="00BA7C45">
        <w:rPr>
          <w:rFonts w:asciiTheme="minorHAnsi" w:hAnsiTheme="minorHAnsi" w:cs="Times New Roman"/>
          <w:sz w:val="22"/>
          <w:szCs w:val="22"/>
        </w:rPr>
        <w:t>Løpende nødvendige utgifter sk</w:t>
      </w:r>
      <w:r w:rsidR="005F4172" w:rsidRPr="00BA7C45">
        <w:rPr>
          <w:rFonts w:asciiTheme="minorHAnsi" w:hAnsiTheme="minorHAnsi" w:cs="Times New Roman"/>
          <w:sz w:val="22"/>
          <w:szCs w:val="22"/>
        </w:rPr>
        <w:t>al betales punktlig, og brukeren</w:t>
      </w:r>
      <w:r w:rsidRPr="00BA7C45">
        <w:rPr>
          <w:rFonts w:asciiTheme="minorHAnsi" w:hAnsiTheme="minorHAnsi" w:cs="Times New Roman"/>
          <w:sz w:val="22"/>
          <w:szCs w:val="22"/>
        </w:rPr>
        <w:t xml:space="preserve"> skal </w:t>
      </w:r>
      <w:r w:rsidR="00811E3E" w:rsidRPr="00BA7C45">
        <w:rPr>
          <w:rFonts w:asciiTheme="minorHAnsi" w:hAnsiTheme="minorHAnsi" w:cs="Times New Roman"/>
          <w:sz w:val="22"/>
          <w:szCs w:val="22"/>
        </w:rPr>
        <w:t xml:space="preserve">heller </w:t>
      </w:r>
      <w:r w:rsidRPr="00BA7C45">
        <w:rPr>
          <w:rFonts w:asciiTheme="minorHAnsi" w:hAnsiTheme="minorHAnsi" w:cs="Times New Roman"/>
          <w:sz w:val="22"/>
          <w:szCs w:val="22"/>
        </w:rPr>
        <w:t>ikke stifte eller pådra seg ny gjeld</w:t>
      </w:r>
      <w:r w:rsidR="00811E3E" w:rsidRPr="00BA7C45">
        <w:rPr>
          <w:rFonts w:asciiTheme="minorHAnsi" w:hAnsiTheme="minorHAnsi" w:cs="Times New Roman"/>
          <w:sz w:val="22"/>
          <w:szCs w:val="22"/>
        </w:rPr>
        <w:t xml:space="preserve"> uten etter avtale med rådgiver</w:t>
      </w:r>
      <w:r w:rsidRPr="00BA7C45">
        <w:rPr>
          <w:rFonts w:asciiTheme="minorHAnsi" w:hAnsiTheme="minorHAnsi" w:cs="Times New Roman"/>
          <w:sz w:val="22"/>
          <w:szCs w:val="22"/>
        </w:rPr>
        <w:t xml:space="preserve">. </w:t>
      </w:r>
    </w:p>
    <w:p w:rsidR="00DB359D" w:rsidRPr="00E07FBF" w:rsidRDefault="00A539D3" w:rsidP="00EC6A20">
      <w:pPr>
        <w:ind w:firstLine="708"/>
        <w:rPr>
          <w:rFonts w:asciiTheme="minorHAnsi" w:hAnsiTheme="minorHAnsi" w:cs="Times New Roman"/>
          <w:sz w:val="22"/>
          <w:szCs w:val="22"/>
        </w:rPr>
      </w:pPr>
      <w:r w:rsidRPr="00BA7C45">
        <w:rPr>
          <w:rFonts w:asciiTheme="minorHAnsi" w:hAnsiTheme="minorHAnsi" w:cs="Times New Roman"/>
          <w:sz w:val="22"/>
          <w:szCs w:val="22"/>
        </w:rPr>
        <w:t xml:space="preserve">Det skal </w:t>
      </w:r>
      <w:r w:rsidR="001B7711" w:rsidRPr="00E07FBF">
        <w:rPr>
          <w:rFonts w:asciiTheme="minorHAnsi" w:hAnsiTheme="minorHAnsi" w:cs="Times New Roman"/>
          <w:sz w:val="22"/>
          <w:szCs w:val="22"/>
        </w:rPr>
        <w:t>straks iverksette</w:t>
      </w:r>
      <w:r w:rsidRPr="00E07FBF">
        <w:rPr>
          <w:rFonts w:asciiTheme="minorHAnsi" w:hAnsiTheme="minorHAnsi" w:cs="Times New Roman"/>
          <w:sz w:val="22"/>
          <w:szCs w:val="22"/>
        </w:rPr>
        <w:t xml:space="preserve">s </w:t>
      </w:r>
      <w:r w:rsidR="001B7711" w:rsidRPr="00E07FBF">
        <w:rPr>
          <w:rFonts w:asciiTheme="minorHAnsi" w:hAnsiTheme="minorHAnsi" w:cs="Times New Roman"/>
          <w:sz w:val="22"/>
          <w:szCs w:val="22"/>
        </w:rPr>
        <w:t xml:space="preserve">salg av </w:t>
      </w:r>
      <w:r w:rsidRPr="00E07FBF">
        <w:rPr>
          <w:rFonts w:asciiTheme="minorHAnsi" w:hAnsiTheme="minorHAnsi" w:cs="Times New Roman"/>
          <w:sz w:val="22"/>
          <w:szCs w:val="22"/>
        </w:rPr>
        <w:t xml:space="preserve">evt. </w:t>
      </w:r>
      <w:r w:rsidR="001B7711" w:rsidRPr="00E07FBF">
        <w:rPr>
          <w:rFonts w:asciiTheme="minorHAnsi" w:hAnsiTheme="minorHAnsi" w:cs="Times New Roman"/>
          <w:sz w:val="22"/>
          <w:szCs w:val="22"/>
        </w:rPr>
        <w:t>eiendeler</w:t>
      </w:r>
      <w:r w:rsidR="00350C5C" w:rsidRPr="00E07FBF">
        <w:rPr>
          <w:rFonts w:asciiTheme="minorHAnsi" w:hAnsiTheme="minorHAnsi" w:cs="Times New Roman"/>
          <w:sz w:val="22"/>
          <w:szCs w:val="22"/>
        </w:rPr>
        <w:t xml:space="preserve"> som åpenbart ikke kan beholdes etter dekningslovens regler</w:t>
      </w:r>
      <w:r w:rsidR="008F07E1" w:rsidRPr="00E07FBF">
        <w:rPr>
          <w:rFonts w:asciiTheme="minorHAnsi" w:hAnsiTheme="minorHAnsi" w:cs="Times New Roman"/>
          <w:sz w:val="22"/>
          <w:szCs w:val="22"/>
        </w:rPr>
        <w:t xml:space="preserve">. </w:t>
      </w:r>
      <w:r w:rsidR="0016666F" w:rsidRPr="00E07FBF">
        <w:rPr>
          <w:rFonts w:asciiTheme="minorHAnsi" w:hAnsiTheme="minorHAnsi" w:cs="Times New Roman"/>
          <w:sz w:val="22"/>
          <w:szCs w:val="22"/>
        </w:rPr>
        <w:t>Evt. overskudd fr</w:t>
      </w:r>
      <w:r w:rsidRPr="00E07FBF">
        <w:rPr>
          <w:rFonts w:asciiTheme="minorHAnsi" w:hAnsiTheme="minorHAnsi" w:cs="Times New Roman"/>
          <w:sz w:val="22"/>
          <w:szCs w:val="22"/>
        </w:rPr>
        <w:t>a inntekter</w:t>
      </w:r>
      <w:r w:rsidR="00856A38" w:rsidRPr="00E07FBF">
        <w:rPr>
          <w:rFonts w:asciiTheme="minorHAnsi" w:hAnsiTheme="minorHAnsi" w:cs="Times New Roman"/>
          <w:sz w:val="22"/>
          <w:szCs w:val="22"/>
        </w:rPr>
        <w:t>,</w:t>
      </w:r>
      <w:r w:rsidR="007B6A8A" w:rsidRPr="00E07FBF">
        <w:rPr>
          <w:rFonts w:asciiTheme="minorHAnsi" w:hAnsiTheme="minorHAnsi" w:cs="Times New Roman"/>
          <w:sz w:val="22"/>
          <w:szCs w:val="22"/>
        </w:rPr>
        <w:t xml:space="preserve"> samt evt.</w:t>
      </w:r>
      <w:r w:rsidR="00A46D7F">
        <w:rPr>
          <w:rFonts w:asciiTheme="minorHAnsi" w:hAnsiTheme="minorHAnsi" w:cs="Times New Roman"/>
          <w:sz w:val="22"/>
          <w:szCs w:val="22"/>
        </w:rPr>
        <w:t xml:space="preserve"> </w:t>
      </w:r>
      <w:r w:rsidR="0016666F" w:rsidRPr="00E07FBF">
        <w:rPr>
          <w:rFonts w:asciiTheme="minorHAnsi" w:hAnsiTheme="minorHAnsi" w:cs="Times New Roman"/>
          <w:sz w:val="22"/>
          <w:szCs w:val="22"/>
        </w:rPr>
        <w:t xml:space="preserve">proveny </w:t>
      </w:r>
      <w:r w:rsidR="00A46D7F">
        <w:rPr>
          <w:rFonts w:asciiTheme="minorHAnsi" w:hAnsiTheme="minorHAnsi" w:cs="Times New Roman"/>
          <w:sz w:val="22"/>
          <w:szCs w:val="22"/>
        </w:rPr>
        <w:t xml:space="preserve">etter salg av eiendeler </w:t>
      </w:r>
      <w:r w:rsidR="008F07E1" w:rsidRPr="00E07FBF">
        <w:rPr>
          <w:rFonts w:asciiTheme="minorHAnsi" w:hAnsiTheme="minorHAnsi" w:cs="Times New Roman"/>
          <w:sz w:val="22"/>
          <w:szCs w:val="22"/>
        </w:rPr>
        <w:t>ska</w:t>
      </w:r>
      <w:r w:rsidR="00614F54" w:rsidRPr="00E07FBF">
        <w:rPr>
          <w:rFonts w:asciiTheme="minorHAnsi" w:hAnsiTheme="minorHAnsi" w:cs="Times New Roman"/>
          <w:sz w:val="22"/>
          <w:szCs w:val="22"/>
        </w:rPr>
        <w:t>l brukeren reservere for kreditorene så langt det er mulig</w:t>
      </w:r>
      <w:r w:rsidR="008F07E1" w:rsidRPr="00E07FBF">
        <w:rPr>
          <w:rFonts w:asciiTheme="minorHAnsi" w:hAnsiTheme="minorHAnsi" w:cs="Times New Roman"/>
          <w:sz w:val="22"/>
          <w:szCs w:val="22"/>
        </w:rPr>
        <w:t>.</w:t>
      </w:r>
      <w:r w:rsidR="007A02B2" w:rsidRPr="00E07FBF">
        <w:rPr>
          <w:rFonts w:asciiTheme="minorHAnsi" w:hAnsiTheme="minorHAnsi" w:cs="Times New Roman"/>
          <w:sz w:val="22"/>
          <w:szCs w:val="22"/>
        </w:rPr>
        <w:t xml:space="preserve"> Overskudd </w:t>
      </w:r>
      <w:r w:rsidR="000752CB" w:rsidRPr="00E07FBF">
        <w:rPr>
          <w:rFonts w:asciiTheme="minorHAnsi" w:hAnsiTheme="minorHAnsi" w:cs="Times New Roman"/>
          <w:sz w:val="22"/>
          <w:szCs w:val="22"/>
        </w:rPr>
        <w:t xml:space="preserve">kan i rimelig utstrekning likevel brukes til å komme </w:t>
      </w:r>
      <w:r w:rsidR="000752CB" w:rsidRPr="00E07FBF">
        <w:rPr>
          <w:rFonts w:asciiTheme="minorHAnsi" w:hAnsiTheme="minorHAnsi" w:cs="Times New Roman"/>
          <w:kern w:val="36"/>
          <w:sz w:val="22"/>
          <w:szCs w:val="22"/>
        </w:rPr>
        <w:t xml:space="preserve">à jour med løpende utgifter, ubetalte regninger mv. </w:t>
      </w:r>
    </w:p>
    <w:p w:rsidR="00A13AE6" w:rsidRPr="00BA7C45" w:rsidRDefault="00DB359D" w:rsidP="00EC6A20">
      <w:pPr>
        <w:ind w:firstLine="708"/>
        <w:rPr>
          <w:rFonts w:asciiTheme="minorHAnsi" w:hAnsiTheme="minorHAnsi"/>
          <w:sz w:val="22"/>
          <w:szCs w:val="22"/>
        </w:rPr>
      </w:pPr>
      <w:r w:rsidRPr="00E07FBF">
        <w:rPr>
          <w:rFonts w:asciiTheme="minorHAnsi" w:hAnsiTheme="minorHAnsi" w:cs="Times New Roman"/>
          <w:sz w:val="22"/>
          <w:szCs w:val="22"/>
        </w:rPr>
        <w:t>Bruker skal på egnet måte evt. bidra til at krav som skal delta i forhan</w:t>
      </w:r>
      <w:r w:rsidR="00773D7B" w:rsidRPr="00E07FBF">
        <w:rPr>
          <w:rFonts w:asciiTheme="minorHAnsi" w:hAnsiTheme="minorHAnsi" w:cs="Times New Roman"/>
          <w:sz w:val="22"/>
          <w:szCs w:val="22"/>
        </w:rPr>
        <w:t>dlingene ikke blir foreldet under forhandlingene.</w:t>
      </w:r>
      <w:r w:rsidR="00A15104" w:rsidRPr="00E07FBF">
        <w:rPr>
          <w:rFonts w:asciiTheme="minorHAnsi" w:hAnsiTheme="minorHAnsi" w:cs="Times New Roman"/>
          <w:sz w:val="22"/>
          <w:szCs w:val="22"/>
        </w:rPr>
        <w:t xml:space="preserve"> </w:t>
      </w:r>
      <w:r w:rsidR="001C798D" w:rsidRPr="00E07FBF">
        <w:rPr>
          <w:rFonts w:asciiTheme="minorHAnsi" w:hAnsiTheme="minorHAnsi"/>
          <w:sz w:val="22"/>
          <w:szCs w:val="22"/>
        </w:rPr>
        <w:t xml:space="preserve">Dette </w:t>
      </w:r>
      <w:r w:rsidR="001C798D">
        <w:rPr>
          <w:rFonts w:asciiTheme="minorHAnsi" w:hAnsiTheme="minorHAnsi"/>
          <w:sz w:val="22"/>
          <w:szCs w:val="22"/>
        </w:rPr>
        <w:t xml:space="preserve">f.eks. kan skje ved utstedelse </w:t>
      </w:r>
      <w:r w:rsidR="00191E6F" w:rsidRPr="00BA7C45">
        <w:rPr>
          <w:rFonts w:asciiTheme="minorHAnsi" w:hAnsiTheme="minorHAnsi"/>
          <w:sz w:val="22"/>
          <w:szCs w:val="22"/>
        </w:rPr>
        <w:t>av gjeldsbrev eller annen skriftlig erklæring.</w:t>
      </w:r>
    </w:p>
    <w:p w:rsidR="00BD27F6" w:rsidRPr="00BA7C45" w:rsidRDefault="005205B9" w:rsidP="00D458B1">
      <w:pPr>
        <w:pStyle w:val="Overskrift4"/>
        <w:rPr>
          <w:lang w:val="nb-NO"/>
        </w:rPr>
      </w:pPr>
      <w:bookmarkStart w:id="14" w:name="_Toc494640280"/>
      <w:r w:rsidRPr="00BA7C45">
        <w:rPr>
          <w:lang w:val="nb-NO"/>
        </w:rPr>
        <w:t>4.3.8</w:t>
      </w:r>
      <w:r w:rsidR="001B7711" w:rsidRPr="00BA7C45">
        <w:rPr>
          <w:lang w:val="nb-NO"/>
        </w:rPr>
        <w:t xml:space="preserve"> </w:t>
      </w:r>
      <w:r w:rsidR="00856D6F" w:rsidRPr="00BA7C45">
        <w:rPr>
          <w:lang w:val="nb-NO"/>
        </w:rPr>
        <w:t>Om k</w:t>
      </w:r>
      <w:r w:rsidR="004B4C1D" w:rsidRPr="00BA7C45">
        <w:rPr>
          <w:lang w:val="nb-NO"/>
        </w:rPr>
        <w:t xml:space="preserve">reditorenes plikter under </w:t>
      </w:r>
      <w:r w:rsidR="001B7711" w:rsidRPr="00BA7C45">
        <w:rPr>
          <w:lang w:val="nb-NO"/>
        </w:rPr>
        <w:t>gjeldsforhandling</w:t>
      </w:r>
      <w:r w:rsidR="004B4C1D" w:rsidRPr="00BA7C45">
        <w:rPr>
          <w:lang w:val="nb-NO"/>
        </w:rPr>
        <w:t>ene</w:t>
      </w:r>
      <w:bookmarkEnd w:id="14"/>
    </w:p>
    <w:p w:rsidR="00BD27F6" w:rsidRPr="00BA7C45" w:rsidRDefault="00BD27F6" w:rsidP="00773D7B">
      <w:pPr>
        <w:ind w:firstLine="708"/>
        <w:rPr>
          <w:rFonts w:asciiTheme="minorHAnsi" w:hAnsiTheme="minorHAnsi" w:cs="Times New Roman"/>
          <w:sz w:val="22"/>
          <w:szCs w:val="22"/>
        </w:rPr>
      </w:pPr>
      <w:r w:rsidRPr="00BA7C45">
        <w:rPr>
          <w:rFonts w:asciiTheme="minorHAnsi" w:hAnsiTheme="minorHAnsi" w:cs="Times New Roman"/>
          <w:sz w:val="22"/>
          <w:szCs w:val="22"/>
        </w:rPr>
        <w:t>K</w:t>
      </w:r>
      <w:r w:rsidR="00773D7B" w:rsidRPr="00BA7C45">
        <w:rPr>
          <w:rFonts w:asciiTheme="minorHAnsi" w:hAnsiTheme="minorHAnsi" w:cs="Times New Roman"/>
          <w:sz w:val="22"/>
          <w:szCs w:val="22"/>
        </w:rPr>
        <w:t xml:space="preserve">reditor skal snarest </w:t>
      </w:r>
      <w:r w:rsidRPr="00BA7C45">
        <w:rPr>
          <w:rFonts w:asciiTheme="minorHAnsi" w:hAnsiTheme="minorHAnsi" w:cs="Times New Roman"/>
          <w:sz w:val="22"/>
          <w:szCs w:val="22"/>
        </w:rPr>
        <w:t xml:space="preserve">og senest innen angitt frist besvare åpningsbrevet og gi den informasjon </w:t>
      </w:r>
      <w:r w:rsidR="00773D7B" w:rsidRPr="00BA7C45">
        <w:rPr>
          <w:rFonts w:asciiTheme="minorHAnsi" w:hAnsiTheme="minorHAnsi" w:cs="Times New Roman"/>
          <w:sz w:val="22"/>
          <w:szCs w:val="22"/>
        </w:rPr>
        <w:t>som etterspørres i brevet. Andre henvendelser fra bruker</w:t>
      </w:r>
      <w:r w:rsidRPr="00BA7C45">
        <w:rPr>
          <w:rFonts w:asciiTheme="minorHAnsi" w:hAnsiTheme="minorHAnsi" w:cs="Times New Roman"/>
          <w:sz w:val="22"/>
          <w:szCs w:val="22"/>
        </w:rPr>
        <w:t xml:space="preserve"> e</w:t>
      </w:r>
      <w:r w:rsidR="00773D7B" w:rsidRPr="00BA7C45">
        <w:rPr>
          <w:rFonts w:asciiTheme="minorHAnsi" w:hAnsiTheme="minorHAnsi" w:cs="Times New Roman"/>
          <w:sz w:val="22"/>
          <w:szCs w:val="22"/>
        </w:rPr>
        <w:t xml:space="preserve">ller dennes fullmektig i </w:t>
      </w:r>
      <w:r w:rsidRPr="00BA7C45">
        <w:rPr>
          <w:rFonts w:asciiTheme="minorHAnsi" w:hAnsiTheme="minorHAnsi" w:cs="Times New Roman"/>
          <w:sz w:val="22"/>
          <w:szCs w:val="22"/>
        </w:rPr>
        <w:t>saken skal besvares uten ugrunnet opphold.</w:t>
      </w:r>
    </w:p>
    <w:p w:rsidR="00614F54" w:rsidRDefault="00A705C4" w:rsidP="00E34FE9">
      <w:pPr>
        <w:ind w:firstLine="708"/>
        <w:rPr>
          <w:rFonts w:asciiTheme="minorHAnsi" w:hAnsiTheme="minorHAnsi" w:cs="Times New Roman"/>
          <w:sz w:val="22"/>
          <w:szCs w:val="22"/>
        </w:rPr>
      </w:pPr>
      <w:r w:rsidRPr="00BA7C45">
        <w:rPr>
          <w:rFonts w:asciiTheme="minorHAnsi" w:hAnsiTheme="minorHAnsi" w:cs="Times New Roman"/>
          <w:sz w:val="22"/>
          <w:szCs w:val="22"/>
        </w:rPr>
        <w:t>Dokumentasjon som er bekreftet fremlagt for rådgiver, skal i alminnelighet ikke kreves oversendt kreditorene i tillegg.</w:t>
      </w:r>
    </w:p>
    <w:p w:rsidR="00291BE9" w:rsidRDefault="00291BE9" w:rsidP="00291BE9">
      <w:pPr>
        <w:ind w:firstLine="708"/>
        <w:rPr>
          <w:rFonts w:asciiTheme="minorHAnsi" w:hAnsiTheme="minorHAnsi" w:cs="Times New Roman"/>
          <w:sz w:val="22"/>
          <w:szCs w:val="22"/>
        </w:rPr>
      </w:pPr>
      <w:r w:rsidRPr="00BA7C45">
        <w:rPr>
          <w:rFonts w:asciiTheme="minorHAnsi" w:hAnsiTheme="minorHAnsi" w:cs="Times New Roman"/>
          <w:sz w:val="22"/>
          <w:szCs w:val="22"/>
        </w:rPr>
        <w:t>Kreditor skal vurdere om hele eller deler av krav er foreldet, og i så fall varsle om dette og ikke innmelde kravet for deltakelse i gjeldsordningen.</w:t>
      </w:r>
    </w:p>
    <w:p w:rsidR="00621B87" w:rsidRDefault="00621B87" w:rsidP="00291BE9">
      <w:pPr>
        <w:ind w:firstLine="708"/>
        <w:rPr>
          <w:rFonts w:asciiTheme="minorHAnsi" w:hAnsiTheme="minorHAnsi" w:cs="Times New Roman"/>
          <w:sz w:val="22"/>
          <w:szCs w:val="22"/>
        </w:rPr>
      </w:pPr>
    </w:p>
    <w:p w:rsidR="00621B87" w:rsidRPr="00BA7C45" w:rsidRDefault="00621B87" w:rsidP="00291BE9">
      <w:pPr>
        <w:ind w:firstLine="708"/>
        <w:rPr>
          <w:rFonts w:asciiTheme="minorHAnsi" w:hAnsiTheme="minorHAnsi" w:cs="Times New Roman"/>
          <w:sz w:val="22"/>
          <w:szCs w:val="22"/>
        </w:rPr>
      </w:pPr>
    </w:p>
    <w:p w:rsidR="00524E39" w:rsidRPr="00BA7C45" w:rsidRDefault="0003248B" w:rsidP="00671A41">
      <w:pPr>
        <w:pStyle w:val="Overskrift4"/>
        <w:rPr>
          <w:lang w:val="nb-NO"/>
        </w:rPr>
      </w:pPr>
      <w:bookmarkStart w:id="15" w:name="_Toc494640281"/>
      <w:r w:rsidRPr="00BA7C45">
        <w:rPr>
          <w:lang w:val="nb-NO"/>
        </w:rPr>
        <w:t>4.3.9</w:t>
      </w:r>
      <w:r w:rsidR="00671A41" w:rsidRPr="00BA7C45">
        <w:rPr>
          <w:lang w:val="nb-NO"/>
        </w:rPr>
        <w:t xml:space="preserve"> </w:t>
      </w:r>
      <w:r w:rsidR="00524E39" w:rsidRPr="00BA7C45">
        <w:rPr>
          <w:lang w:val="nb-NO"/>
        </w:rPr>
        <w:t>Inngåelse av utenrettslig gjelds</w:t>
      </w:r>
      <w:r w:rsidR="00973111">
        <w:rPr>
          <w:lang w:val="nb-NO"/>
        </w:rPr>
        <w:t>ordning</w:t>
      </w:r>
      <w:bookmarkEnd w:id="15"/>
    </w:p>
    <w:p w:rsidR="00524E39" w:rsidRPr="00BA7C45" w:rsidRDefault="00126F5C" w:rsidP="00202002">
      <w:pPr>
        <w:ind w:firstLine="708"/>
        <w:rPr>
          <w:rFonts w:asciiTheme="minorHAnsi" w:hAnsiTheme="minorHAnsi" w:cs="Times New Roman"/>
          <w:sz w:val="22"/>
          <w:szCs w:val="22"/>
        </w:rPr>
      </w:pPr>
      <w:r w:rsidRPr="00BA7C45">
        <w:rPr>
          <w:rFonts w:asciiTheme="minorHAnsi" w:hAnsiTheme="minorHAnsi" w:cs="Times New Roman"/>
          <w:sz w:val="22"/>
          <w:szCs w:val="22"/>
        </w:rPr>
        <w:t xml:space="preserve">Samtlige kreditorer skal </w:t>
      </w:r>
      <w:r w:rsidR="003E2AF6">
        <w:rPr>
          <w:rFonts w:asciiTheme="minorHAnsi" w:hAnsiTheme="minorHAnsi" w:cs="Times New Roman"/>
          <w:sz w:val="22"/>
          <w:szCs w:val="22"/>
        </w:rPr>
        <w:t xml:space="preserve">snarest mulig </w:t>
      </w:r>
      <w:r w:rsidRPr="00BA7C45">
        <w:rPr>
          <w:rFonts w:asciiTheme="minorHAnsi" w:hAnsiTheme="minorHAnsi" w:cs="Times New Roman"/>
          <w:sz w:val="22"/>
          <w:szCs w:val="22"/>
        </w:rPr>
        <w:t>besvare forslagsbrevet.</w:t>
      </w:r>
      <w:r w:rsidR="003E2AF6">
        <w:rPr>
          <w:rFonts w:asciiTheme="minorHAnsi" w:hAnsiTheme="minorHAnsi" w:cs="Times New Roman"/>
          <w:sz w:val="22"/>
          <w:szCs w:val="22"/>
        </w:rPr>
        <w:t>, jf. punkt 4.4.1 nedenfor.</w:t>
      </w:r>
      <w:r w:rsidRPr="00BA7C45">
        <w:rPr>
          <w:rFonts w:asciiTheme="minorHAnsi" w:hAnsiTheme="minorHAnsi" w:cs="Times New Roman"/>
          <w:sz w:val="22"/>
          <w:szCs w:val="22"/>
        </w:rPr>
        <w:t xml:space="preserve"> </w:t>
      </w:r>
      <w:r w:rsidR="006818D1" w:rsidRPr="00BA7C45">
        <w:rPr>
          <w:rFonts w:asciiTheme="minorHAnsi" w:hAnsiTheme="minorHAnsi" w:cs="Times New Roman"/>
          <w:sz w:val="22"/>
          <w:szCs w:val="22"/>
        </w:rPr>
        <w:t xml:space="preserve">Eventuelle </w:t>
      </w:r>
      <w:r w:rsidR="00202002">
        <w:rPr>
          <w:rFonts w:asciiTheme="minorHAnsi" w:hAnsiTheme="minorHAnsi" w:cs="Times New Roman"/>
          <w:sz w:val="22"/>
          <w:szCs w:val="22"/>
        </w:rPr>
        <w:t xml:space="preserve">innsigelser </w:t>
      </w:r>
      <w:r w:rsidR="006818D1" w:rsidRPr="00BA7C45">
        <w:rPr>
          <w:rFonts w:asciiTheme="minorHAnsi" w:hAnsiTheme="minorHAnsi" w:cs="Times New Roman"/>
          <w:sz w:val="22"/>
          <w:szCs w:val="22"/>
        </w:rPr>
        <w:t xml:space="preserve">skal </w:t>
      </w:r>
      <w:r w:rsidR="003E2AF6">
        <w:rPr>
          <w:rFonts w:asciiTheme="minorHAnsi" w:hAnsiTheme="minorHAnsi" w:cs="Times New Roman"/>
          <w:sz w:val="22"/>
          <w:szCs w:val="22"/>
        </w:rPr>
        <w:t xml:space="preserve">rådgiver </w:t>
      </w:r>
      <w:r w:rsidR="006818D1" w:rsidRPr="00BA7C45">
        <w:rPr>
          <w:rFonts w:asciiTheme="minorHAnsi" w:hAnsiTheme="minorHAnsi" w:cs="Times New Roman"/>
          <w:sz w:val="22"/>
          <w:szCs w:val="22"/>
        </w:rPr>
        <w:t>behandl</w:t>
      </w:r>
      <w:r w:rsidR="003E2AF6">
        <w:rPr>
          <w:rFonts w:asciiTheme="minorHAnsi" w:hAnsiTheme="minorHAnsi" w:cs="Times New Roman"/>
          <w:sz w:val="22"/>
          <w:szCs w:val="22"/>
        </w:rPr>
        <w:t>e</w:t>
      </w:r>
      <w:r w:rsidR="006818D1" w:rsidRPr="00BA7C45">
        <w:rPr>
          <w:rFonts w:asciiTheme="minorHAnsi" w:hAnsiTheme="minorHAnsi" w:cs="Times New Roman"/>
          <w:sz w:val="22"/>
          <w:szCs w:val="22"/>
        </w:rPr>
        <w:t xml:space="preserve"> snarest mulig. Dersom det er grunnlag for å endre forslaget som følge av innsigelsene, skal nytt forslag med ny frist utsendes. Endringer som ikke er til skade for noen kreditor behøver ik</w:t>
      </w:r>
      <w:r w:rsidR="00202002">
        <w:rPr>
          <w:rFonts w:asciiTheme="minorHAnsi" w:hAnsiTheme="minorHAnsi" w:cs="Times New Roman"/>
          <w:sz w:val="22"/>
          <w:szCs w:val="22"/>
        </w:rPr>
        <w:t>ke sendes ut for ny vedtakelse. Gjeldsordning</w:t>
      </w:r>
      <w:r w:rsidR="00524E39" w:rsidRPr="00BA7C45">
        <w:rPr>
          <w:rFonts w:asciiTheme="minorHAnsi" w:hAnsiTheme="minorHAnsi" w:cs="Times New Roman"/>
          <w:sz w:val="22"/>
          <w:szCs w:val="22"/>
        </w:rPr>
        <w:t xml:space="preserve"> er </w:t>
      </w:r>
      <w:r w:rsidR="006818D1" w:rsidRPr="00BA7C45">
        <w:rPr>
          <w:rFonts w:asciiTheme="minorHAnsi" w:hAnsiTheme="minorHAnsi" w:cs="Times New Roman"/>
          <w:sz w:val="22"/>
          <w:szCs w:val="22"/>
        </w:rPr>
        <w:t xml:space="preserve">bare </w:t>
      </w:r>
      <w:r w:rsidR="00202002">
        <w:rPr>
          <w:rFonts w:asciiTheme="minorHAnsi" w:hAnsiTheme="minorHAnsi" w:cs="Times New Roman"/>
          <w:sz w:val="22"/>
          <w:szCs w:val="22"/>
        </w:rPr>
        <w:t xml:space="preserve">inngått når alle </w:t>
      </w:r>
      <w:r w:rsidR="00524E39" w:rsidRPr="00BA7C45">
        <w:rPr>
          <w:rFonts w:asciiTheme="minorHAnsi" w:hAnsiTheme="minorHAnsi" w:cs="Times New Roman"/>
          <w:sz w:val="22"/>
          <w:szCs w:val="22"/>
        </w:rPr>
        <w:t>kreditorer har gitt sin skrift</w:t>
      </w:r>
      <w:r w:rsidR="006818D1" w:rsidRPr="00BA7C45">
        <w:rPr>
          <w:rFonts w:asciiTheme="minorHAnsi" w:hAnsiTheme="minorHAnsi" w:cs="Times New Roman"/>
          <w:sz w:val="22"/>
          <w:szCs w:val="22"/>
        </w:rPr>
        <w:t>lige aksept til forslaget</w:t>
      </w:r>
      <w:r w:rsidRPr="00BA7C45">
        <w:rPr>
          <w:rFonts w:asciiTheme="minorHAnsi" w:hAnsiTheme="minorHAnsi" w:cs="Times New Roman"/>
          <w:sz w:val="22"/>
          <w:szCs w:val="22"/>
        </w:rPr>
        <w:t xml:space="preserve">. </w:t>
      </w:r>
    </w:p>
    <w:p w:rsidR="00127742" w:rsidRPr="00BA7C45" w:rsidRDefault="00524E39" w:rsidP="00127742">
      <w:pPr>
        <w:ind w:firstLine="708"/>
        <w:rPr>
          <w:rFonts w:asciiTheme="minorHAnsi" w:hAnsiTheme="minorHAnsi" w:cs="Times New Roman"/>
          <w:sz w:val="22"/>
          <w:szCs w:val="22"/>
        </w:rPr>
      </w:pPr>
      <w:r w:rsidRPr="00BA7C45">
        <w:rPr>
          <w:rFonts w:asciiTheme="minorHAnsi" w:hAnsiTheme="minorHAnsi" w:cs="Times New Roman"/>
          <w:sz w:val="22"/>
          <w:szCs w:val="22"/>
        </w:rPr>
        <w:t xml:space="preserve">Avslag skal være saklig begrunnet, og så langt som mulig </w:t>
      </w:r>
      <w:r w:rsidR="00126F5C" w:rsidRPr="00BA7C45">
        <w:rPr>
          <w:rFonts w:asciiTheme="minorHAnsi" w:hAnsiTheme="minorHAnsi" w:cs="Times New Roman"/>
          <w:sz w:val="22"/>
          <w:szCs w:val="22"/>
        </w:rPr>
        <w:t xml:space="preserve">også </w:t>
      </w:r>
      <w:r w:rsidRPr="00BA7C45">
        <w:rPr>
          <w:rFonts w:asciiTheme="minorHAnsi" w:hAnsiTheme="minorHAnsi" w:cs="Times New Roman"/>
          <w:sz w:val="22"/>
          <w:szCs w:val="22"/>
        </w:rPr>
        <w:t xml:space="preserve">inneholde informasjon om hvilke endringer som evt. må gjøres for at aksept skal kunne gis. </w:t>
      </w:r>
    </w:p>
    <w:p w:rsidR="003173B6" w:rsidRPr="00BA7C45" w:rsidRDefault="0003248B" w:rsidP="00671A41">
      <w:pPr>
        <w:pStyle w:val="Overskrift4"/>
        <w:rPr>
          <w:lang w:val="nb-NO"/>
        </w:rPr>
      </w:pPr>
      <w:bookmarkStart w:id="16" w:name="_Toc494640282"/>
      <w:r w:rsidRPr="00BA7C45">
        <w:rPr>
          <w:lang w:val="nb-NO"/>
        </w:rPr>
        <w:t>4.3.10</w:t>
      </w:r>
      <w:r w:rsidR="00671A41" w:rsidRPr="00BA7C45">
        <w:rPr>
          <w:lang w:val="nb-NO"/>
        </w:rPr>
        <w:t xml:space="preserve"> </w:t>
      </w:r>
      <w:r w:rsidR="003173B6" w:rsidRPr="00BA7C45">
        <w:rPr>
          <w:lang w:val="nb-NO"/>
        </w:rPr>
        <w:t>Melding om resultatet av gjeldsforhandlingene</w:t>
      </w:r>
      <w:bookmarkEnd w:id="16"/>
    </w:p>
    <w:p w:rsidR="00524E39" w:rsidRPr="00BA7C45" w:rsidRDefault="003173B6" w:rsidP="001A6C81">
      <w:pPr>
        <w:ind w:firstLine="708"/>
        <w:rPr>
          <w:rFonts w:asciiTheme="minorHAnsi" w:hAnsiTheme="minorHAnsi" w:cs="Times New Roman"/>
          <w:sz w:val="22"/>
          <w:szCs w:val="22"/>
        </w:rPr>
      </w:pPr>
      <w:r w:rsidRPr="00BA7C45">
        <w:rPr>
          <w:rFonts w:asciiTheme="minorHAnsi" w:hAnsiTheme="minorHAnsi" w:cs="Times New Roman"/>
          <w:sz w:val="22"/>
          <w:szCs w:val="22"/>
        </w:rPr>
        <w:t>Når gjeldsforhandlingen er avsluttet skal samtlige kreditorer og andre berørte varsles om resultatet av forhandlin</w:t>
      </w:r>
      <w:r w:rsidR="003E2AF6">
        <w:rPr>
          <w:rFonts w:asciiTheme="minorHAnsi" w:hAnsiTheme="minorHAnsi" w:cs="Times New Roman"/>
          <w:sz w:val="22"/>
          <w:szCs w:val="22"/>
        </w:rPr>
        <w:t>gen</w:t>
      </w:r>
      <w:r w:rsidR="00202002">
        <w:rPr>
          <w:rFonts w:asciiTheme="minorHAnsi" w:hAnsiTheme="minorHAnsi" w:cs="Times New Roman"/>
          <w:sz w:val="22"/>
          <w:szCs w:val="22"/>
        </w:rPr>
        <w:t xml:space="preserve">. Dersom </w:t>
      </w:r>
      <w:r w:rsidRPr="00BA7C45">
        <w:rPr>
          <w:rFonts w:asciiTheme="minorHAnsi" w:hAnsiTheme="minorHAnsi" w:cs="Times New Roman"/>
          <w:sz w:val="22"/>
          <w:szCs w:val="22"/>
        </w:rPr>
        <w:t>avtale ikke er inngåt</w:t>
      </w:r>
      <w:r w:rsidR="00202002">
        <w:rPr>
          <w:rFonts w:asciiTheme="minorHAnsi" w:hAnsiTheme="minorHAnsi" w:cs="Times New Roman"/>
          <w:sz w:val="22"/>
          <w:szCs w:val="22"/>
        </w:rPr>
        <w:t xml:space="preserve">t, skal det </w:t>
      </w:r>
      <w:r w:rsidR="0061269C">
        <w:rPr>
          <w:rFonts w:asciiTheme="minorHAnsi" w:hAnsiTheme="minorHAnsi" w:cs="Times New Roman"/>
          <w:sz w:val="22"/>
          <w:szCs w:val="22"/>
        </w:rPr>
        <w:t xml:space="preserve">gis en redegjørelse for </w:t>
      </w:r>
      <w:r w:rsidRPr="00BA7C45">
        <w:rPr>
          <w:rFonts w:asciiTheme="minorHAnsi" w:hAnsiTheme="minorHAnsi" w:cs="Times New Roman"/>
          <w:sz w:val="22"/>
          <w:szCs w:val="22"/>
        </w:rPr>
        <w:t>hvordan skyldnerens økonomiske forpliktelser antas å ville bli håndtert videre, evt. om saken henvises til namsmannen for vurdering etter gjeldsordningsloven.</w:t>
      </w:r>
    </w:p>
    <w:p w:rsidR="006E7FA0" w:rsidRPr="00BA7C45" w:rsidRDefault="006E7FA0" w:rsidP="001A6C81">
      <w:pPr>
        <w:ind w:firstLine="708"/>
        <w:rPr>
          <w:rFonts w:asciiTheme="minorHAnsi" w:hAnsiTheme="minorHAnsi" w:cs="Times New Roman"/>
          <w:sz w:val="22"/>
          <w:szCs w:val="22"/>
        </w:rPr>
      </w:pPr>
    </w:p>
    <w:p w:rsidR="00E679E0" w:rsidRPr="005809DA" w:rsidRDefault="00671A41" w:rsidP="00F87A05">
      <w:pPr>
        <w:pStyle w:val="Overskrift3"/>
        <w:jc w:val="both"/>
        <w:rPr>
          <w:lang w:val="nb-NO"/>
        </w:rPr>
      </w:pPr>
      <w:bookmarkStart w:id="17" w:name="_Toc494640283"/>
      <w:r w:rsidRPr="005809DA">
        <w:rPr>
          <w:lang w:val="nb-NO"/>
        </w:rPr>
        <w:t>4.4</w:t>
      </w:r>
      <w:r w:rsidR="0039701D" w:rsidRPr="005809DA">
        <w:rPr>
          <w:lang w:val="nb-NO"/>
        </w:rPr>
        <w:t xml:space="preserve"> </w:t>
      </w:r>
      <w:r w:rsidR="001B7711" w:rsidRPr="005809DA">
        <w:rPr>
          <w:lang w:val="nb-NO"/>
        </w:rPr>
        <w:t>Forslag til utenrettslig gjelds</w:t>
      </w:r>
      <w:r w:rsidR="0045122C" w:rsidRPr="005809DA">
        <w:rPr>
          <w:lang w:val="nb-NO"/>
        </w:rPr>
        <w:t>ordning</w:t>
      </w:r>
      <w:bookmarkEnd w:id="17"/>
    </w:p>
    <w:p w:rsidR="002D1B73" w:rsidRPr="00BA7C45" w:rsidRDefault="002D1B73" w:rsidP="002D1B73">
      <w:pPr>
        <w:pStyle w:val="Overskrift4"/>
        <w:spacing w:before="0"/>
        <w:rPr>
          <w:lang w:val="nb-NO"/>
        </w:rPr>
      </w:pPr>
      <w:bookmarkStart w:id="18" w:name="_Toc494640284"/>
      <w:r w:rsidRPr="00BA7C45">
        <w:rPr>
          <w:lang w:val="nb-NO"/>
        </w:rPr>
        <w:t>4.4.1 Forslagsbrev</w:t>
      </w:r>
      <w:bookmarkEnd w:id="18"/>
    </w:p>
    <w:p w:rsidR="001A63FA" w:rsidRPr="00BA7C45" w:rsidRDefault="002D1B73" w:rsidP="001A63FA">
      <w:pPr>
        <w:ind w:firstLine="708"/>
        <w:rPr>
          <w:rFonts w:asciiTheme="minorHAnsi" w:hAnsiTheme="minorHAnsi" w:cs="Times New Roman"/>
          <w:sz w:val="22"/>
          <w:szCs w:val="22"/>
        </w:rPr>
      </w:pPr>
      <w:r w:rsidRPr="00BA7C45">
        <w:rPr>
          <w:rFonts w:asciiTheme="minorHAnsi" w:hAnsiTheme="minorHAnsi"/>
          <w:sz w:val="22"/>
          <w:szCs w:val="22"/>
        </w:rPr>
        <w:t>Snarest mulig etter at nødvendig informasjon foreligger</w:t>
      </w:r>
      <w:r w:rsidR="007F72F8" w:rsidRPr="00BA7C45">
        <w:rPr>
          <w:rFonts w:asciiTheme="minorHAnsi" w:hAnsiTheme="minorHAnsi"/>
          <w:sz w:val="22"/>
          <w:szCs w:val="22"/>
        </w:rPr>
        <w:t>,</w:t>
      </w:r>
      <w:r w:rsidRPr="00BA7C45">
        <w:rPr>
          <w:rFonts w:asciiTheme="minorHAnsi" w:hAnsiTheme="minorHAnsi"/>
          <w:sz w:val="22"/>
          <w:szCs w:val="22"/>
        </w:rPr>
        <w:t xml:space="preserve"> og </w:t>
      </w:r>
      <w:r w:rsidRPr="00BA7C45">
        <w:rPr>
          <w:rFonts w:asciiTheme="minorHAnsi" w:hAnsiTheme="minorHAnsi" w:cs="Times New Roman"/>
          <w:sz w:val="22"/>
          <w:szCs w:val="22"/>
        </w:rPr>
        <w:t xml:space="preserve">senest to </w:t>
      </w:r>
      <w:r w:rsidR="00D64D46" w:rsidRPr="00BA7C45">
        <w:rPr>
          <w:rFonts w:asciiTheme="minorHAnsi" w:hAnsiTheme="minorHAnsi" w:cs="Times New Roman"/>
          <w:sz w:val="22"/>
          <w:szCs w:val="22"/>
        </w:rPr>
        <w:t>måneder etter at gjeldsforhandling er åpnet, skal det sendes ut f</w:t>
      </w:r>
      <w:r w:rsidR="000A57D0" w:rsidRPr="00BA7C45">
        <w:rPr>
          <w:rFonts w:asciiTheme="minorHAnsi" w:hAnsiTheme="minorHAnsi" w:cs="Times New Roman"/>
          <w:sz w:val="22"/>
          <w:szCs w:val="22"/>
        </w:rPr>
        <w:t>orsla</w:t>
      </w:r>
      <w:r w:rsidR="0016666F" w:rsidRPr="00BA7C45">
        <w:rPr>
          <w:rFonts w:asciiTheme="minorHAnsi" w:hAnsiTheme="minorHAnsi" w:cs="Times New Roman"/>
          <w:sz w:val="22"/>
          <w:szCs w:val="22"/>
        </w:rPr>
        <w:t xml:space="preserve">g til utenrettslig </w:t>
      </w:r>
      <w:r w:rsidR="0045122C">
        <w:rPr>
          <w:rFonts w:asciiTheme="minorHAnsi" w:hAnsiTheme="minorHAnsi" w:cs="Times New Roman"/>
          <w:sz w:val="22"/>
          <w:szCs w:val="22"/>
        </w:rPr>
        <w:t>gjeldsordning</w:t>
      </w:r>
      <w:r w:rsidRPr="00BA7C45">
        <w:rPr>
          <w:rFonts w:asciiTheme="minorHAnsi" w:hAnsiTheme="minorHAnsi" w:cs="Times New Roman"/>
          <w:sz w:val="22"/>
          <w:szCs w:val="22"/>
        </w:rPr>
        <w:t xml:space="preserve"> i form av et forslagsbrev</w:t>
      </w:r>
      <w:r w:rsidR="000A57D0" w:rsidRPr="00BA7C45">
        <w:rPr>
          <w:rFonts w:asciiTheme="minorHAnsi" w:hAnsiTheme="minorHAnsi" w:cs="Times New Roman"/>
          <w:sz w:val="22"/>
          <w:szCs w:val="22"/>
        </w:rPr>
        <w:t xml:space="preserve">. </w:t>
      </w:r>
      <w:r w:rsidR="001A63FA" w:rsidRPr="00BA7C45">
        <w:rPr>
          <w:rFonts w:asciiTheme="minorHAnsi" w:hAnsiTheme="minorHAnsi" w:cs="Times New Roman"/>
          <w:sz w:val="22"/>
          <w:szCs w:val="22"/>
        </w:rPr>
        <w:t>Dersom det ikke er grunnlag for dette innen fristen, skal kreditorene snare</w:t>
      </w:r>
      <w:r w:rsidR="005D6EEF">
        <w:rPr>
          <w:rFonts w:asciiTheme="minorHAnsi" w:hAnsiTheme="minorHAnsi" w:cs="Times New Roman"/>
          <w:sz w:val="22"/>
          <w:szCs w:val="22"/>
        </w:rPr>
        <w:t xml:space="preserve">st varsles om årsaken </w:t>
      </w:r>
      <w:r w:rsidR="001A63FA" w:rsidRPr="00BA7C45">
        <w:rPr>
          <w:rFonts w:asciiTheme="minorHAnsi" w:hAnsiTheme="minorHAnsi" w:cs="Times New Roman"/>
          <w:sz w:val="22"/>
          <w:szCs w:val="22"/>
        </w:rPr>
        <w:t xml:space="preserve">og </w:t>
      </w:r>
      <w:r w:rsidR="005D6EEF">
        <w:rPr>
          <w:rFonts w:asciiTheme="minorHAnsi" w:hAnsiTheme="minorHAnsi" w:cs="Times New Roman"/>
          <w:sz w:val="22"/>
          <w:szCs w:val="22"/>
        </w:rPr>
        <w:t>orienteres om hvordan saken vil bli fulgt videre</w:t>
      </w:r>
      <w:r w:rsidR="001A63FA" w:rsidRPr="00BA7C45">
        <w:rPr>
          <w:rFonts w:asciiTheme="minorHAnsi" w:hAnsiTheme="minorHAnsi" w:cs="Times New Roman"/>
          <w:sz w:val="22"/>
          <w:szCs w:val="22"/>
        </w:rPr>
        <w:t>.</w:t>
      </w:r>
    </w:p>
    <w:p w:rsidR="00B914A3" w:rsidRPr="00BA7C45" w:rsidRDefault="001A63FA" w:rsidP="001A63FA">
      <w:pPr>
        <w:ind w:firstLine="708"/>
        <w:rPr>
          <w:rFonts w:asciiTheme="minorHAnsi" w:hAnsiTheme="minorHAnsi" w:cs="Times New Roman"/>
          <w:sz w:val="22"/>
          <w:szCs w:val="22"/>
        </w:rPr>
      </w:pPr>
      <w:r w:rsidRPr="00BA7C45">
        <w:rPr>
          <w:rFonts w:asciiTheme="minorHAnsi" w:hAnsiTheme="minorHAnsi" w:cs="Times New Roman"/>
          <w:sz w:val="22"/>
          <w:szCs w:val="22"/>
        </w:rPr>
        <w:t>Forslagsb</w:t>
      </w:r>
      <w:r w:rsidR="002D1B73" w:rsidRPr="00BA7C45">
        <w:rPr>
          <w:rFonts w:asciiTheme="minorHAnsi" w:hAnsiTheme="minorHAnsi" w:cs="Times New Roman"/>
          <w:sz w:val="22"/>
          <w:szCs w:val="22"/>
        </w:rPr>
        <w:t>revet skal</w:t>
      </w:r>
      <w:r w:rsidR="009266E7">
        <w:rPr>
          <w:rFonts w:asciiTheme="minorHAnsi" w:hAnsiTheme="minorHAnsi" w:cs="Times New Roman"/>
          <w:sz w:val="22"/>
          <w:szCs w:val="22"/>
        </w:rPr>
        <w:t xml:space="preserve"> </w:t>
      </w:r>
      <w:r w:rsidR="002D1B73" w:rsidRPr="00BA7C45">
        <w:rPr>
          <w:rFonts w:asciiTheme="minorHAnsi" w:hAnsiTheme="minorHAnsi" w:cs="Times New Roman"/>
          <w:sz w:val="22"/>
          <w:szCs w:val="22"/>
        </w:rPr>
        <w:t xml:space="preserve">ha et innhold som gjør at det </w:t>
      </w:r>
      <w:r w:rsidR="00CA634B" w:rsidRPr="00BA7C45">
        <w:rPr>
          <w:rFonts w:asciiTheme="minorHAnsi" w:hAnsiTheme="minorHAnsi" w:cs="Times New Roman"/>
          <w:sz w:val="22"/>
          <w:szCs w:val="22"/>
        </w:rPr>
        <w:t xml:space="preserve">ved aksept danner </w:t>
      </w:r>
      <w:r w:rsidR="00412451" w:rsidRPr="00BA7C45">
        <w:rPr>
          <w:rFonts w:asciiTheme="minorHAnsi" w:hAnsiTheme="minorHAnsi" w:cs="Times New Roman"/>
          <w:sz w:val="22"/>
          <w:szCs w:val="22"/>
        </w:rPr>
        <w:t xml:space="preserve">tilstrekkelig </w:t>
      </w:r>
      <w:r w:rsidR="00CA634B" w:rsidRPr="00BA7C45">
        <w:rPr>
          <w:rFonts w:asciiTheme="minorHAnsi" w:hAnsiTheme="minorHAnsi" w:cs="Times New Roman"/>
          <w:sz w:val="22"/>
          <w:szCs w:val="22"/>
        </w:rPr>
        <w:t xml:space="preserve">grunnlag for </w:t>
      </w:r>
      <w:r w:rsidR="009266E7">
        <w:rPr>
          <w:rFonts w:asciiTheme="minorHAnsi" w:hAnsiTheme="minorHAnsi" w:cs="Times New Roman"/>
          <w:sz w:val="22"/>
          <w:szCs w:val="22"/>
        </w:rPr>
        <w:t xml:space="preserve">avtale om utenrettslig </w:t>
      </w:r>
      <w:r w:rsidR="0045122C">
        <w:rPr>
          <w:rFonts w:asciiTheme="minorHAnsi" w:hAnsiTheme="minorHAnsi" w:cs="Times New Roman"/>
          <w:sz w:val="22"/>
          <w:szCs w:val="22"/>
        </w:rPr>
        <w:t>gjeldsordning</w:t>
      </w:r>
      <w:r w:rsidR="00CA634B" w:rsidRPr="00BA7C45">
        <w:rPr>
          <w:rFonts w:asciiTheme="minorHAnsi" w:hAnsiTheme="minorHAnsi" w:cs="Times New Roman"/>
          <w:sz w:val="22"/>
          <w:szCs w:val="22"/>
        </w:rPr>
        <w:t>.</w:t>
      </w:r>
      <w:r w:rsidR="000F1A35" w:rsidRPr="00BA7C45">
        <w:rPr>
          <w:rFonts w:asciiTheme="minorHAnsi" w:hAnsiTheme="minorHAnsi" w:cs="Times New Roman"/>
          <w:sz w:val="22"/>
          <w:szCs w:val="22"/>
        </w:rPr>
        <w:t xml:space="preserve"> </w:t>
      </w:r>
      <w:r w:rsidR="009266E7">
        <w:rPr>
          <w:rFonts w:asciiTheme="minorHAnsi" w:hAnsiTheme="minorHAnsi" w:cs="Times New Roman"/>
          <w:sz w:val="22"/>
          <w:szCs w:val="22"/>
        </w:rPr>
        <w:t xml:space="preserve">Kreditorene </w:t>
      </w:r>
      <w:r w:rsidR="0040455E">
        <w:rPr>
          <w:rFonts w:asciiTheme="minorHAnsi" w:hAnsiTheme="minorHAnsi" w:cs="Times New Roman"/>
          <w:sz w:val="22"/>
          <w:szCs w:val="22"/>
        </w:rPr>
        <w:t>bør i alminnelighet gis en svarfrist på tre uker.</w:t>
      </w:r>
    </w:p>
    <w:p w:rsidR="00CF6AE0" w:rsidRPr="00BA7C45" w:rsidRDefault="00B914A3" w:rsidP="00B914A3">
      <w:pPr>
        <w:ind w:firstLine="708"/>
        <w:rPr>
          <w:rFonts w:asciiTheme="minorHAnsi" w:hAnsiTheme="minorHAnsi"/>
          <w:sz w:val="22"/>
          <w:szCs w:val="22"/>
        </w:rPr>
      </w:pPr>
      <w:r w:rsidRPr="00BA7C45">
        <w:rPr>
          <w:rFonts w:asciiTheme="minorHAnsi" w:hAnsiTheme="minorHAnsi" w:cs="Times New Roman"/>
          <w:sz w:val="22"/>
          <w:szCs w:val="22"/>
        </w:rPr>
        <w:t>F</w:t>
      </w:r>
      <w:r w:rsidR="00820048" w:rsidRPr="00BA7C45">
        <w:rPr>
          <w:rFonts w:asciiTheme="minorHAnsi" w:hAnsiTheme="minorHAnsi" w:cs="Times New Roman"/>
          <w:sz w:val="22"/>
          <w:szCs w:val="22"/>
        </w:rPr>
        <w:t>orslagsb</w:t>
      </w:r>
      <w:r w:rsidRPr="00BA7C45">
        <w:rPr>
          <w:rFonts w:asciiTheme="minorHAnsi" w:hAnsiTheme="minorHAnsi" w:cs="Times New Roman"/>
          <w:sz w:val="22"/>
          <w:szCs w:val="22"/>
        </w:rPr>
        <w:t xml:space="preserve">revet </w:t>
      </w:r>
      <w:r w:rsidR="00E4406B" w:rsidRPr="00BA7C45">
        <w:rPr>
          <w:rFonts w:asciiTheme="minorHAnsi" w:hAnsiTheme="minorHAnsi" w:cs="Times New Roman"/>
          <w:sz w:val="22"/>
          <w:szCs w:val="22"/>
        </w:rPr>
        <w:t>bør</w:t>
      </w:r>
      <w:r w:rsidR="0016666F" w:rsidRPr="00BA7C45">
        <w:rPr>
          <w:rFonts w:asciiTheme="minorHAnsi" w:hAnsiTheme="minorHAnsi" w:cs="Times New Roman"/>
          <w:sz w:val="22"/>
          <w:szCs w:val="22"/>
        </w:rPr>
        <w:t xml:space="preserve"> minimum inne</w:t>
      </w:r>
      <w:r w:rsidR="00A93DF0" w:rsidRPr="00BA7C45">
        <w:rPr>
          <w:rFonts w:asciiTheme="minorHAnsi" w:hAnsiTheme="minorHAnsi" w:cs="Times New Roman"/>
          <w:sz w:val="22"/>
          <w:szCs w:val="22"/>
        </w:rPr>
        <w:t>holde:</w:t>
      </w:r>
    </w:p>
    <w:p w:rsidR="00755977" w:rsidRPr="00BA7C45" w:rsidRDefault="00755977" w:rsidP="00920BCA">
      <w:pPr>
        <w:pStyle w:val="Listeavsnitt"/>
        <w:numPr>
          <w:ilvl w:val="0"/>
          <w:numId w:val="4"/>
        </w:numPr>
        <w:spacing w:line="240" w:lineRule="auto"/>
        <w:rPr>
          <w:rFonts w:cs="Times New Roman"/>
          <w:sz w:val="22"/>
          <w:szCs w:val="22"/>
        </w:rPr>
      </w:pPr>
      <w:r w:rsidRPr="00BA7C45">
        <w:rPr>
          <w:rFonts w:cs="Times New Roman"/>
          <w:sz w:val="22"/>
          <w:szCs w:val="22"/>
        </w:rPr>
        <w:t>En innledn</w:t>
      </w:r>
      <w:r w:rsidR="00552B4A">
        <w:rPr>
          <w:rFonts w:cs="Times New Roman"/>
          <w:sz w:val="22"/>
          <w:szCs w:val="22"/>
        </w:rPr>
        <w:t>ing som beskriver eventuelle endringer i skyldnerens situasjon siden åpningsbrevet ble utsendt</w:t>
      </w:r>
      <w:r w:rsidR="005D6EEF">
        <w:rPr>
          <w:rFonts w:cs="Times New Roman"/>
          <w:sz w:val="22"/>
          <w:szCs w:val="22"/>
        </w:rPr>
        <w:t>, se punkt 4.2</w:t>
      </w:r>
      <w:r w:rsidR="007C68CE">
        <w:rPr>
          <w:rFonts w:cs="Times New Roman"/>
          <w:sz w:val="22"/>
          <w:szCs w:val="22"/>
        </w:rPr>
        <w:t>.</w:t>
      </w:r>
    </w:p>
    <w:p w:rsidR="00A93DF0" w:rsidRPr="00BA7C45" w:rsidRDefault="00755977" w:rsidP="00920BCA">
      <w:pPr>
        <w:pStyle w:val="Listeavsnitt"/>
        <w:numPr>
          <w:ilvl w:val="0"/>
          <w:numId w:val="4"/>
        </w:numPr>
        <w:spacing w:line="240" w:lineRule="auto"/>
        <w:rPr>
          <w:rFonts w:cs="Times New Roman"/>
          <w:sz w:val="22"/>
          <w:szCs w:val="22"/>
        </w:rPr>
      </w:pPr>
      <w:r w:rsidRPr="00BA7C45">
        <w:rPr>
          <w:rFonts w:cs="Times New Roman"/>
          <w:sz w:val="22"/>
          <w:szCs w:val="22"/>
        </w:rPr>
        <w:t>Et oppdatert budsjett med forklaringer som viser økonomisk resultat</w:t>
      </w:r>
      <w:r w:rsidR="00B96F11" w:rsidRPr="00BA7C45">
        <w:rPr>
          <w:rFonts w:cs="Times New Roman"/>
          <w:sz w:val="22"/>
          <w:szCs w:val="22"/>
        </w:rPr>
        <w:t xml:space="preserve">, herunder boutgifter, livsoppholdssats og </w:t>
      </w:r>
      <w:r w:rsidRPr="00BA7C45">
        <w:rPr>
          <w:rFonts w:cs="Times New Roman"/>
          <w:sz w:val="22"/>
          <w:szCs w:val="22"/>
        </w:rPr>
        <w:t xml:space="preserve">beløp </w:t>
      </w:r>
      <w:r w:rsidR="00B96F11" w:rsidRPr="00BA7C45">
        <w:rPr>
          <w:rFonts w:cs="Times New Roman"/>
          <w:sz w:val="22"/>
          <w:szCs w:val="22"/>
        </w:rPr>
        <w:t>til fordeling</w:t>
      </w:r>
      <w:r w:rsidR="005D6EEF">
        <w:rPr>
          <w:rFonts w:cs="Times New Roman"/>
          <w:sz w:val="22"/>
          <w:szCs w:val="22"/>
        </w:rPr>
        <w:t>.</w:t>
      </w:r>
    </w:p>
    <w:p w:rsidR="0056680B" w:rsidRPr="00BA7C45" w:rsidRDefault="004B4809" w:rsidP="00920BCA">
      <w:pPr>
        <w:pStyle w:val="Listeavsnitt"/>
        <w:numPr>
          <w:ilvl w:val="0"/>
          <w:numId w:val="4"/>
        </w:numPr>
        <w:spacing w:line="240" w:lineRule="auto"/>
        <w:rPr>
          <w:rFonts w:cs="Times New Roman"/>
          <w:sz w:val="22"/>
          <w:szCs w:val="22"/>
        </w:rPr>
      </w:pPr>
      <w:r w:rsidRPr="00BA7C45">
        <w:rPr>
          <w:rFonts w:cs="Times New Roman"/>
          <w:sz w:val="22"/>
          <w:szCs w:val="22"/>
        </w:rPr>
        <w:t xml:space="preserve">Informasjon om </w:t>
      </w:r>
      <w:r w:rsidR="007C68CE">
        <w:rPr>
          <w:rFonts w:cs="Times New Roman"/>
          <w:sz w:val="22"/>
          <w:szCs w:val="22"/>
        </w:rPr>
        <w:t xml:space="preserve">hvorvidt en </w:t>
      </w:r>
      <w:r w:rsidRPr="00BA7C45">
        <w:rPr>
          <w:rFonts w:cs="Times New Roman"/>
          <w:sz w:val="22"/>
          <w:szCs w:val="22"/>
        </w:rPr>
        <w:t>eventuell</w:t>
      </w:r>
      <w:r w:rsidR="007C68CE">
        <w:rPr>
          <w:rFonts w:cs="Times New Roman"/>
          <w:sz w:val="22"/>
          <w:szCs w:val="22"/>
        </w:rPr>
        <w:t xml:space="preserve"> eiet </w:t>
      </w:r>
      <w:r w:rsidR="00910C91" w:rsidRPr="00BA7C45">
        <w:rPr>
          <w:rFonts w:cs="Times New Roman"/>
          <w:sz w:val="22"/>
          <w:szCs w:val="22"/>
        </w:rPr>
        <w:t>bolig skal</w:t>
      </w:r>
      <w:r w:rsidRPr="00BA7C45">
        <w:rPr>
          <w:rFonts w:cs="Times New Roman"/>
          <w:sz w:val="22"/>
          <w:szCs w:val="22"/>
        </w:rPr>
        <w:t xml:space="preserve"> </w:t>
      </w:r>
      <w:r w:rsidR="00910C91" w:rsidRPr="00BA7C45">
        <w:rPr>
          <w:rFonts w:cs="Times New Roman"/>
          <w:sz w:val="22"/>
          <w:szCs w:val="22"/>
        </w:rPr>
        <w:t>beholdes</w:t>
      </w:r>
      <w:r w:rsidRPr="00BA7C45">
        <w:rPr>
          <w:rFonts w:cs="Times New Roman"/>
          <w:sz w:val="22"/>
          <w:szCs w:val="22"/>
        </w:rPr>
        <w:t xml:space="preserve"> eller selges</w:t>
      </w:r>
      <w:r w:rsidR="00910C91" w:rsidRPr="00BA7C45">
        <w:rPr>
          <w:rFonts w:cs="Times New Roman"/>
          <w:sz w:val="22"/>
          <w:szCs w:val="22"/>
        </w:rPr>
        <w:t xml:space="preserve">, og om hvordan </w:t>
      </w:r>
      <w:r w:rsidRPr="00BA7C45">
        <w:rPr>
          <w:rFonts w:cs="Times New Roman"/>
          <w:sz w:val="22"/>
          <w:szCs w:val="22"/>
        </w:rPr>
        <w:t xml:space="preserve">betjening av gjeld/fordeling av salgsproveny skal </w:t>
      </w:r>
      <w:r w:rsidR="007C68CE">
        <w:rPr>
          <w:rFonts w:cs="Times New Roman"/>
          <w:sz w:val="22"/>
          <w:szCs w:val="22"/>
        </w:rPr>
        <w:t>ford</w:t>
      </w:r>
      <w:r w:rsidR="005D6EEF">
        <w:rPr>
          <w:rFonts w:cs="Times New Roman"/>
          <w:sz w:val="22"/>
          <w:szCs w:val="22"/>
        </w:rPr>
        <w:t>eles.</w:t>
      </w:r>
    </w:p>
    <w:p w:rsidR="00A93DF0" w:rsidRPr="00BA7C45" w:rsidRDefault="00755977" w:rsidP="00920BCA">
      <w:pPr>
        <w:pStyle w:val="Listeavsnitt"/>
        <w:numPr>
          <w:ilvl w:val="0"/>
          <w:numId w:val="4"/>
        </w:numPr>
        <w:spacing w:line="240" w:lineRule="auto"/>
        <w:rPr>
          <w:rFonts w:cs="Times New Roman"/>
          <w:sz w:val="22"/>
          <w:szCs w:val="22"/>
        </w:rPr>
      </w:pPr>
      <w:r w:rsidRPr="00BA7C45">
        <w:rPr>
          <w:rFonts w:cs="Times New Roman"/>
          <w:sz w:val="22"/>
          <w:szCs w:val="22"/>
        </w:rPr>
        <w:t xml:space="preserve">En kreditorliste som viser nøyaktig oversikt over hver enkelt gjeldspost slik den </w:t>
      </w:r>
      <w:r w:rsidR="00E35C1C" w:rsidRPr="00BA7C45">
        <w:rPr>
          <w:rFonts w:cs="Times New Roman"/>
          <w:sz w:val="22"/>
          <w:szCs w:val="22"/>
        </w:rPr>
        <w:t xml:space="preserve">var på åpningstidspunktet ifølge </w:t>
      </w:r>
      <w:r w:rsidRPr="00BA7C45">
        <w:rPr>
          <w:rFonts w:cs="Times New Roman"/>
          <w:sz w:val="22"/>
          <w:szCs w:val="22"/>
        </w:rPr>
        <w:t>innmelding fra kreditorene</w:t>
      </w:r>
      <w:r w:rsidR="00E35C1C" w:rsidRPr="00BA7C45">
        <w:rPr>
          <w:rFonts w:cs="Times New Roman"/>
          <w:sz w:val="22"/>
          <w:szCs w:val="22"/>
        </w:rPr>
        <w:t>,</w:t>
      </w:r>
      <w:r w:rsidR="008E731A" w:rsidRPr="00BA7C45">
        <w:rPr>
          <w:rFonts w:cs="Times New Roman"/>
          <w:sz w:val="22"/>
          <w:szCs w:val="22"/>
        </w:rPr>
        <w:t xml:space="preserve"> samt h</w:t>
      </w:r>
      <w:r w:rsidRPr="00BA7C45">
        <w:rPr>
          <w:rFonts w:cs="Times New Roman"/>
          <w:sz w:val="22"/>
          <w:szCs w:val="22"/>
        </w:rPr>
        <w:t>ver kreditors andel av totalgjelden og den dekning hver enkelt tilkommer</w:t>
      </w:r>
      <w:r w:rsidR="00FE6FCF" w:rsidRPr="00BA7C45">
        <w:rPr>
          <w:rFonts w:cs="Times New Roman"/>
          <w:sz w:val="22"/>
          <w:szCs w:val="22"/>
        </w:rPr>
        <w:t xml:space="preserve">. </w:t>
      </w:r>
    </w:p>
    <w:p w:rsidR="00EC1488" w:rsidRPr="00BA7C45" w:rsidRDefault="004505F2" w:rsidP="00920BCA">
      <w:pPr>
        <w:pStyle w:val="Listeavsnitt"/>
        <w:numPr>
          <w:ilvl w:val="0"/>
          <w:numId w:val="4"/>
        </w:numPr>
        <w:spacing w:line="240" w:lineRule="auto"/>
        <w:rPr>
          <w:rFonts w:cs="Times New Roman"/>
          <w:sz w:val="22"/>
          <w:szCs w:val="22"/>
        </w:rPr>
      </w:pPr>
      <w:r>
        <w:rPr>
          <w:rFonts w:cs="Times New Roman"/>
          <w:sz w:val="22"/>
          <w:szCs w:val="22"/>
        </w:rPr>
        <w:t xml:space="preserve">Det skal tydelig fremgå </w:t>
      </w:r>
      <w:r w:rsidR="005D6EEF">
        <w:rPr>
          <w:rFonts w:cs="Times New Roman"/>
          <w:sz w:val="22"/>
          <w:szCs w:val="22"/>
        </w:rPr>
        <w:t xml:space="preserve">av forslaget </w:t>
      </w:r>
      <w:r>
        <w:rPr>
          <w:rFonts w:cs="Times New Roman"/>
          <w:sz w:val="22"/>
          <w:szCs w:val="22"/>
        </w:rPr>
        <w:t>hvilken t</w:t>
      </w:r>
      <w:r w:rsidR="00B83A78" w:rsidRPr="00BA7C45">
        <w:rPr>
          <w:rFonts w:cs="Times New Roman"/>
          <w:sz w:val="22"/>
          <w:szCs w:val="22"/>
        </w:rPr>
        <w:t>ype o</w:t>
      </w:r>
      <w:r w:rsidR="00B746A2">
        <w:rPr>
          <w:rFonts w:cs="Times New Roman"/>
          <w:sz w:val="22"/>
          <w:szCs w:val="22"/>
        </w:rPr>
        <w:t>ppgjør</w:t>
      </w:r>
      <w:r w:rsidR="00B83A78" w:rsidRPr="00BA7C45">
        <w:rPr>
          <w:rFonts w:cs="Times New Roman"/>
          <w:sz w:val="22"/>
          <w:szCs w:val="22"/>
        </w:rPr>
        <w:t xml:space="preserve"> </w:t>
      </w:r>
      <w:r w:rsidR="00EC1488" w:rsidRPr="00BA7C45">
        <w:rPr>
          <w:rFonts w:cs="Times New Roman"/>
          <w:sz w:val="22"/>
          <w:szCs w:val="22"/>
        </w:rPr>
        <w:t xml:space="preserve">som </w:t>
      </w:r>
      <w:r w:rsidR="00B83A78" w:rsidRPr="00BA7C45">
        <w:rPr>
          <w:rFonts w:cs="Times New Roman"/>
          <w:sz w:val="22"/>
          <w:szCs w:val="22"/>
        </w:rPr>
        <w:t>foreslås,</w:t>
      </w:r>
      <w:r w:rsidR="005D6EEF">
        <w:rPr>
          <w:rFonts w:cs="Times New Roman"/>
          <w:sz w:val="22"/>
          <w:szCs w:val="22"/>
        </w:rPr>
        <w:t xml:space="preserve"> f.eks. engangsbeløp, </w:t>
      </w:r>
      <w:r w:rsidR="00B96F11" w:rsidRPr="00BA7C45">
        <w:rPr>
          <w:rFonts w:cs="Times New Roman"/>
          <w:sz w:val="22"/>
          <w:szCs w:val="22"/>
        </w:rPr>
        <w:t>ne</w:t>
      </w:r>
      <w:r w:rsidR="00B83A78" w:rsidRPr="00BA7C45">
        <w:rPr>
          <w:rFonts w:cs="Times New Roman"/>
          <w:sz w:val="22"/>
          <w:szCs w:val="22"/>
        </w:rPr>
        <w:t>dbetalingsordning</w:t>
      </w:r>
      <w:r w:rsidR="00B96F11" w:rsidRPr="00BA7C45">
        <w:rPr>
          <w:rFonts w:cs="Times New Roman"/>
          <w:sz w:val="22"/>
          <w:szCs w:val="22"/>
        </w:rPr>
        <w:t xml:space="preserve">, </w:t>
      </w:r>
      <w:r w:rsidR="001421A1" w:rsidRPr="00BA7C45">
        <w:rPr>
          <w:rFonts w:cs="Times New Roman"/>
          <w:sz w:val="22"/>
          <w:szCs w:val="22"/>
        </w:rPr>
        <w:t>0-dividende mv</w:t>
      </w:r>
      <w:r w:rsidR="007C68CE">
        <w:rPr>
          <w:rFonts w:cs="Times New Roman"/>
          <w:sz w:val="22"/>
          <w:szCs w:val="22"/>
        </w:rPr>
        <w:t>.</w:t>
      </w:r>
      <w:r w:rsidR="00EC1488" w:rsidRPr="00BA7C45">
        <w:rPr>
          <w:rFonts w:cs="Times New Roman"/>
          <w:sz w:val="22"/>
          <w:szCs w:val="22"/>
        </w:rPr>
        <w:t xml:space="preserve"> </w:t>
      </w:r>
    </w:p>
    <w:p w:rsidR="00EC1488" w:rsidRPr="00BA7C45" w:rsidRDefault="00EC1488" w:rsidP="00EC1488">
      <w:pPr>
        <w:pStyle w:val="Listeavsnitt"/>
        <w:numPr>
          <w:ilvl w:val="0"/>
          <w:numId w:val="4"/>
        </w:numPr>
        <w:spacing w:line="240" w:lineRule="auto"/>
        <w:rPr>
          <w:rFonts w:cs="Times New Roman"/>
          <w:sz w:val="22"/>
          <w:szCs w:val="22"/>
        </w:rPr>
      </w:pPr>
      <w:r w:rsidRPr="00BA7C45">
        <w:rPr>
          <w:rFonts w:cs="Times New Roman"/>
          <w:sz w:val="22"/>
          <w:szCs w:val="22"/>
        </w:rPr>
        <w:t>Ved nedbetalingsavtaler</w:t>
      </w:r>
      <w:r w:rsidR="004505F2">
        <w:rPr>
          <w:rFonts w:cs="Times New Roman"/>
          <w:sz w:val="22"/>
          <w:szCs w:val="22"/>
        </w:rPr>
        <w:t xml:space="preserve"> skal det tydelig fremgå </w:t>
      </w:r>
      <w:r w:rsidRPr="00BA7C45">
        <w:rPr>
          <w:rFonts w:cs="Times New Roman"/>
          <w:sz w:val="22"/>
          <w:szCs w:val="22"/>
        </w:rPr>
        <w:t>om ordningen skal være dynamisk eller statisk</w:t>
      </w:r>
      <w:r w:rsidR="005D6EEF">
        <w:rPr>
          <w:rFonts w:cs="Times New Roman"/>
          <w:sz w:val="22"/>
          <w:szCs w:val="22"/>
        </w:rPr>
        <w:t xml:space="preserve">, jf. 4.4.2.10. </w:t>
      </w:r>
      <w:r w:rsidR="004505F2">
        <w:rPr>
          <w:rFonts w:cs="Times New Roman"/>
          <w:sz w:val="22"/>
          <w:szCs w:val="22"/>
        </w:rPr>
        <w:t>Både t</w:t>
      </w:r>
      <w:r w:rsidR="00FE6FCF" w:rsidRPr="00BA7C45">
        <w:rPr>
          <w:rFonts w:cs="Times New Roman"/>
          <w:sz w:val="22"/>
          <w:szCs w:val="22"/>
        </w:rPr>
        <w:t>idspunkt for første</w:t>
      </w:r>
      <w:r w:rsidRPr="00BA7C45">
        <w:rPr>
          <w:rFonts w:cs="Times New Roman"/>
          <w:sz w:val="22"/>
          <w:szCs w:val="22"/>
        </w:rPr>
        <w:t xml:space="preserve"> og siste betaling av dividende, samt om det skal være adgang til forsert nedbetaling</w:t>
      </w:r>
      <w:r w:rsidR="004505F2">
        <w:rPr>
          <w:rFonts w:cs="Times New Roman"/>
          <w:sz w:val="22"/>
          <w:szCs w:val="22"/>
        </w:rPr>
        <w:t xml:space="preserve"> skal angis</w:t>
      </w:r>
      <w:r w:rsidR="007C68CE">
        <w:rPr>
          <w:rFonts w:cs="Times New Roman"/>
          <w:sz w:val="22"/>
          <w:szCs w:val="22"/>
        </w:rPr>
        <w:t xml:space="preserve"> (4.4.2.9)</w:t>
      </w:r>
      <w:r w:rsidRPr="00BA7C45">
        <w:rPr>
          <w:rFonts w:cs="Times New Roman"/>
          <w:sz w:val="22"/>
          <w:szCs w:val="22"/>
        </w:rPr>
        <w:t>.</w:t>
      </w:r>
    </w:p>
    <w:p w:rsidR="00A93DF0" w:rsidRPr="00BA7C45" w:rsidRDefault="00FE6FCF" w:rsidP="00EC1488">
      <w:pPr>
        <w:pStyle w:val="Listeavsnitt"/>
        <w:numPr>
          <w:ilvl w:val="0"/>
          <w:numId w:val="4"/>
        </w:numPr>
        <w:spacing w:line="240" w:lineRule="auto"/>
        <w:rPr>
          <w:rFonts w:cs="Times New Roman"/>
          <w:sz w:val="22"/>
          <w:szCs w:val="22"/>
        </w:rPr>
      </w:pPr>
      <w:r w:rsidRPr="00BA7C45">
        <w:rPr>
          <w:rFonts w:cs="Times New Roman"/>
          <w:sz w:val="22"/>
          <w:szCs w:val="22"/>
        </w:rPr>
        <w:t>Hvordan eventuelle beløp avsatt under gjeldsforhandlingene</w:t>
      </w:r>
      <w:r w:rsidR="005D6EEF">
        <w:rPr>
          <w:rFonts w:cs="Times New Roman"/>
          <w:sz w:val="22"/>
          <w:szCs w:val="22"/>
        </w:rPr>
        <w:t xml:space="preserve"> </w:t>
      </w:r>
      <w:r w:rsidR="00A11E9C" w:rsidRPr="00BA7C45">
        <w:rPr>
          <w:rFonts w:cs="Times New Roman"/>
          <w:sz w:val="22"/>
          <w:szCs w:val="22"/>
        </w:rPr>
        <w:t>eller fra salg</w:t>
      </w:r>
      <w:r w:rsidR="00EC1488" w:rsidRPr="00BA7C45">
        <w:rPr>
          <w:rFonts w:cs="Times New Roman"/>
          <w:sz w:val="22"/>
          <w:szCs w:val="22"/>
        </w:rPr>
        <w:t xml:space="preserve"> av eiendeler</w:t>
      </w:r>
      <w:r w:rsidR="005D6EEF">
        <w:rPr>
          <w:rFonts w:cs="Times New Roman"/>
          <w:sz w:val="22"/>
          <w:szCs w:val="22"/>
        </w:rPr>
        <w:t xml:space="preserve"> </w:t>
      </w:r>
      <w:r w:rsidRPr="00BA7C45">
        <w:rPr>
          <w:rFonts w:cs="Times New Roman"/>
          <w:sz w:val="22"/>
          <w:szCs w:val="22"/>
        </w:rPr>
        <w:t>skal fordeles</w:t>
      </w:r>
      <w:r w:rsidR="00EC1488" w:rsidRPr="00BA7C45">
        <w:rPr>
          <w:rFonts w:cs="Times New Roman"/>
          <w:sz w:val="22"/>
          <w:szCs w:val="22"/>
        </w:rPr>
        <w:t>.</w:t>
      </w:r>
    </w:p>
    <w:p w:rsidR="00A93DF0" w:rsidRPr="00BA7C45" w:rsidRDefault="00755977" w:rsidP="00920BCA">
      <w:pPr>
        <w:pStyle w:val="Listeavsnitt"/>
        <w:numPr>
          <w:ilvl w:val="0"/>
          <w:numId w:val="4"/>
        </w:numPr>
        <w:spacing w:line="240" w:lineRule="auto"/>
        <w:rPr>
          <w:rFonts w:cs="Times New Roman"/>
          <w:sz w:val="22"/>
          <w:szCs w:val="22"/>
        </w:rPr>
      </w:pPr>
      <w:r w:rsidRPr="00BA7C45">
        <w:rPr>
          <w:rFonts w:cs="Times New Roman"/>
          <w:sz w:val="22"/>
          <w:szCs w:val="22"/>
        </w:rPr>
        <w:t>Hvilken skattemessig behandling av innbetalingene som er avtalt, evt. forutsatt.</w:t>
      </w:r>
    </w:p>
    <w:p w:rsidR="00A93DF0" w:rsidRPr="00BA7C45" w:rsidRDefault="00231ADF" w:rsidP="00920BCA">
      <w:pPr>
        <w:pStyle w:val="Listeavsnitt"/>
        <w:numPr>
          <w:ilvl w:val="0"/>
          <w:numId w:val="4"/>
        </w:numPr>
        <w:spacing w:line="240" w:lineRule="auto"/>
        <w:rPr>
          <w:rFonts w:cs="Times New Roman"/>
          <w:sz w:val="22"/>
          <w:szCs w:val="22"/>
        </w:rPr>
      </w:pPr>
      <w:r w:rsidRPr="00BA7C45">
        <w:rPr>
          <w:rFonts w:cs="Times New Roman"/>
          <w:sz w:val="22"/>
          <w:szCs w:val="22"/>
        </w:rPr>
        <w:t xml:space="preserve">Bestemmelse om at </w:t>
      </w:r>
      <w:r w:rsidR="00755977" w:rsidRPr="00BA7C45">
        <w:rPr>
          <w:rFonts w:cs="Times New Roman"/>
          <w:sz w:val="22"/>
          <w:szCs w:val="22"/>
        </w:rPr>
        <w:t>restgjelden endelig skal ettergis</w:t>
      </w:r>
      <w:r w:rsidR="00A93DF0" w:rsidRPr="00BA7C45">
        <w:rPr>
          <w:rFonts w:cs="Times New Roman"/>
          <w:sz w:val="22"/>
          <w:szCs w:val="22"/>
        </w:rPr>
        <w:t xml:space="preserve"> ved utløpet av gjeldsordningen</w:t>
      </w:r>
      <w:r w:rsidR="00005912">
        <w:rPr>
          <w:rFonts w:cs="Times New Roman"/>
          <w:sz w:val="22"/>
          <w:szCs w:val="22"/>
        </w:rPr>
        <w:t xml:space="preserve"> og at dette på vanlig måte skal innmeldes Skattedirektoratet. </w:t>
      </w:r>
    </w:p>
    <w:p w:rsidR="00977655" w:rsidRPr="00BA7C45" w:rsidRDefault="00977655" w:rsidP="00920BCA">
      <w:pPr>
        <w:pStyle w:val="Listeavsnitt"/>
        <w:numPr>
          <w:ilvl w:val="0"/>
          <w:numId w:val="4"/>
        </w:numPr>
        <w:spacing w:line="240" w:lineRule="auto"/>
        <w:rPr>
          <w:rFonts w:cs="Times New Roman"/>
          <w:sz w:val="22"/>
          <w:szCs w:val="22"/>
        </w:rPr>
      </w:pPr>
      <w:r w:rsidRPr="00BA7C45">
        <w:rPr>
          <w:rFonts w:cs="Times New Roman"/>
          <w:sz w:val="22"/>
          <w:szCs w:val="22"/>
        </w:rPr>
        <w:t>En bestemmelse om a</w:t>
      </w:r>
      <w:r w:rsidR="00755977" w:rsidRPr="00BA7C45">
        <w:rPr>
          <w:rFonts w:cs="Times New Roman"/>
          <w:sz w:val="22"/>
          <w:szCs w:val="22"/>
        </w:rPr>
        <w:t xml:space="preserve">t kreditor </w:t>
      </w:r>
      <w:r w:rsidR="00A93DF0" w:rsidRPr="00BA7C45">
        <w:rPr>
          <w:rFonts w:cs="Times New Roman"/>
          <w:sz w:val="22"/>
          <w:szCs w:val="22"/>
        </w:rPr>
        <w:t xml:space="preserve">med unntak for </w:t>
      </w:r>
      <w:r w:rsidR="008E731A" w:rsidRPr="00BA7C45">
        <w:rPr>
          <w:rFonts w:cs="Times New Roman"/>
          <w:sz w:val="22"/>
          <w:szCs w:val="22"/>
        </w:rPr>
        <w:t xml:space="preserve">misligholdstilfeller </w:t>
      </w:r>
      <w:r w:rsidR="00A93DF0" w:rsidRPr="00BA7C45">
        <w:rPr>
          <w:rFonts w:cs="Times New Roman"/>
          <w:sz w:val="22"/>
          <w:szCs w:val="22"/>
        </w:rPr>
        <w:t xml:space="preserve">i avtaleperioden </w:t>
      </w:r>
      <w:r w:rsidR="00755977" w:rsidRPr="00BA7C45">
        <w:rPr>
          <w:rFonts w:cs="Times New Roman"/>
          <w:sz w:val="22"/>
          <w:szCs w:val="22"/>
        </w:rPr>
        <w:t xml:space="preserve">skal avstå fra alle forsøk på inndrivelse </w:t>
      </w:r>
      <w:r w:rsidR="004E539F" w:rsidRPr="00BA7C45">
        <w:rPr>
          <w:rFonts w:cs="Times New Roman"/>
          <w:sz w:val="22"/>
          <w:szCs w:val="22"/>
        </w:rPr>
        <w:t>av gjeldsposter avtalen gjelder</w:t>
      </w:r>
      <w:r w:rsidR="00D41FDD" w:rsidRPr="00BA7C45">
        <w:rPr>
          <w:rFonts w:cs="Times New Roman"/>
          <w:sz w:val="22"/>
          <w:szCs w:val="22"/>
        </w:rPr>
        <w:t>.</w:t>
      </w:r>
    </w:p>
    <w:p w:rsidR="00E4406B" w:rsidRPr="00BA7C45" w:rsidRDefault="003809B8" w:rsidP="00920BCA">
      <w:pPr>
        <w:pStyle w:val="Listeavsnitt"/>
        <w:numPr>
          <w:ilvl w:val="0"/>
          <w:numId w:val="4"/>
        </w:numPr>
        <w:spacing w:line="240" w:lineRule="auto"/>
        <w:rPr>
          <w:rFonts w:cs="Times New Roman"/>
          <w:sz w:val="22"/>
          <w:szCs w:val="22"/>
        </w:rPr>
      </w:pPr>
      <w:r w:rsidRPr="00BA7C45">
        <w:rPr>
          <w:rFonts w:cs="Times New Roman"/>
          <w:sz w:val="22"/>
          <w:szCs w:val="22"/>
        </w:rPr>
        <w:t>B</w:t>
      </w:r>
      <w:r w:rsidR="00977655" w:rsidRPr="00BA7C45">
        <w:rPr>
          <w:rFonts w:cs="Times New Roman"/>
          <w:sz w:val="22"/>
          <w:szCs w:val="22"/>
        </w:rPr>
        <w:t>estemmelser om parte</w:t>
      </w:r>
      <w:r w:rsidRPr="00BA7C45">
        <w:rPr>
          <w:rFonts w:cs="Times New Roman"/>
          <w:sz w:val="22"/>
          <w:szCs w:val="22"/>
        </w:rPr>
        <w:t>nes rett til endring, heving</w:t>
      </w:r>
      <w:r w:rsidR="00977655" w:rsidRPr="00BA7C45">
        <w:rPr>
          <w:rFonts w:cs="Times New Roman"/>
          <w:sz w:val="22"/>
          <w:szCs w:val="22"/>
        </w:rPr>
        <w:t xml:space="preserve"> mv.</w:t>
      </w:r>
      <w:r w:rsidR="00DA501B">
        <w:rPr>
          <w:rFonts w:cs="Times New Roman"/>
          <w:sz w:val="22"/>
          <w:szCs w:val="22"/>
        </w:rPr>
        <w:t>, jf. punkt</w:t>
      </w:r>
      <w:r w:rsidR="009A0507">
        <w:rPr>
          <w:rFonts w:cs="Times New Roman"/>
          <w:sz w:val="22"/>
          <w:szCs w:val="22"/>
        </w:rPr>
        <w:t xml:space="preserve"> 4.5</w:t>
      </w:r>
      <w:r w:rsidR="00DA501B">
        <w:rPr>
          <w:rFonts w:cs="Times New Roman"/>
          <w:sz w:val="22"/>
          <w:szCs w:val="22"/>
        </w:rPr>
        <w:t>.</w:t>
      </w:r>
    </w:p>
    <w:p w:rsidR="0076570F" w:rsidRDefault="00E4406B" w:rsidP="004B4809">
      <w:pPr>
        <w:pStyle w:val="Listeavsnitt"/>
        <w:numPr>
          <w:ilvl w:val="0"/>
          <w:numId w:val="4"/>
        </w:numPr>
        <w:tabs>
          <w:tab w:val="left" w:pos="-720"/>
        </w:tabs>
        <w:suppressAutoHyphens/>
        <w:spacing w:after="0" w:line="240" w:lineRule="auto"/>
        <w:rPr>
          <w:rFonts w:cs="Times New Roman"/>
          <w:sz w:val="22"/>
          <w:szCs w:val="22"/>
        </w:rPr>
      </w:pPr>
      <w:r w:rsidRPr="00BA7C45">
        <w:rPr>
          <w:rFonts w:cs="Times New Roman"/>
          <w:sz w:val="22"/>
          <w:szCs w:val="22"/>
        </w:rPr>
        <w:t>En liste</w:t>
      </w:r>
      <w:r w:rsidR="00E369D1" w:rsidRPr="00BA7C45">
        <w:rPr>
          <w:rFonts w:cs="Times New Roman"/>
          <w:sz w:val="22"/>
          <w:szCs w:val="22"/>
        </w:rPr>
        <w:t xml:space="preserve"> over vedlagte dokumentasjoner </w:t>
      </w:r>
      <w:r w:rsidRPr="00BA7C45">
        <w:rPr>
          <w:rFonts w:cs="Times New Roman"/>
          <w:sz w:val="22"/>
          <w:szCs w:val="22"/>
        </w:rPr>
        <w:t>basert på tilbakemelding fra kreditorene p</w:t>
      </w:r>
      <w:r w:rsidR="00B746A2">
        <w:rPr>
          <w:rFonts w:cs="Times New Roman"/>
          <w:sz w:val="22"/>
          <w:szCs w:val="22"/>
        </w:rPr>
        <w:t>å forespør</w:t>
      </w:r>
      <w:r w:rsidR="00693D7C">
        <w:rPr>
          <w:rFonts w:cs="Times New Roman"/>
          <w:sz w:val="22"/>
          <w:szCs w:val="22"/>
        </w:rPr>
        <w:t>selen i åpningsbrevet, jf. 4.2.(2)</w:t>
      </w:r>
      <w:r w:rsidR="00B746A2">
        <w:rPr>
          <w:rFonts w:cs="Times New Roman"/>
          <w:sz w:val="22"/>
          <w:szCs w:val="22"/>
        </w:rPr>
        <w:t>.</w:t>
      </w:r>
    </w:p>
    <w:p w:rsidR="00621B87" w:rsidRDefault="00621B87" w:rsidP="00621B87">
      <w:pPr>
        <w:tabs>
          <w:tab w:val="left" w:pos="-720"/>
        </w:tabs>
        <w:suppressAutoHyphens/>
        <w:rPr>
          <w:rFonts w:cs="Times New Roman"/>
          <w:sz w:val="22"/>
          <w:szCs w:val="22"/>
        </w:rPr>
      </w:pPr>
    </w:p>
    <w:p w:rsidR="00621B87" w:rsidRPr="00621B87" w:rsidRDefault="00621B87" w:rsidP="00621B87">
      <w:pPr>
        <w:tabs>
          <w:tab w:val="left" w:pos="-720"/>
        </w:tabs>
        <w:suppressAutoHyphens/>
        <w:rPr>
          <w:rFonts w:cs="Times New Roman"/>
          <w:sz w:val="22"/>
          <w:szCs w:val="22"/>
        </w:rPr>
      </w:pPr>
    </w:p>
    <w:p w:rsidR="00755AC9" w:rsidRPr="00BA7C45" w:rsidRDefault="006E7FA0" w:rsidP="006E7FA0">
      <w:pPr>
        <w:pStyle w:val="Overskrift4"/>
        <w:rPr>
          <w:lang w:val="nb-NO"/>
        </w:rPr>
      </w:pPr>
      <w:bookmarkStart w:id="19" w:name="_Toc494640285"/>
      <w:r w:rsidRPr="00BA7C45">
        <w:rPr>
          <w:lang w:val="nb-NO"/>
        </w:rPr>
        <w:t>4.</w:t>
      </w:r>
      <w:r w:rsidR="00F83FAC" w:rsidRPr="00BA7C45">
        <w:rPr>
          <w:lang w:val="nb-NO"/>
        </w:rPr>
        <w:t>4</w:t>
      </w:r>
      <w:r w:rsidR="00B914A3" w:rsidRPr="00BA7C45">
        <w:rPr>
          <w:lang w:val="nb-NO"/>
        </w:rPr>
        <w:t>.2</w:t>
      </w:r>
      <w:r w:rsidR="00977655" w:rsidRPr="00BA7C45">
        <w:rPr>
          <w:lang w:val="nb-NO"/>
        </w:rPr>
        <w:t xml:space="preserve"> </w:t>
      </w:r>
      <w:r w:rsidR="00C97B28" w:rsidRPr="00BA7C45">
        <w:rPr>
          <w:lang w:val="nb-NO"/>
        </w:rPr>
        <w:t>Om forslagets</w:t>
      </w:r>
      <w:r w:rsidR="00755AC9" w:rsidRPr="00BA7C45">
        <w:rPr>
          <w:lang w:val="nb-NO"/>
        </w:rPr>
        <w:t xml:space="preserve"> materielle innhold</w:t>
      </w:r>
      <w:bookmarkEnd w:id="19"/>
    </w:p>
    <w:p w:rsidR="002A45F1" w:rsidRPr="00BA7C45" w:rsidRDefault="006E7FA0" w:rsidP="001D5218">
      <w:pPr>
        <w:pStyle w:val="Overskrift5"/>
        <w:spacing w:before="0"/>
        <w:rPr>
          <w:color w:val="auto"/>
          <w:lang w:val="nb-NO"/>
        </w:rPr>
      </w:pPr>
      <w:bookmarkStart w:id="20" w:name="_Toc494640286"/>
      <w:r w:rsidRPr="00BA7C45">
        <w:rPr>
          <w:color w:val="auto"/>
          <w:lang w:val="nb-NO"/>
        </w:rPr>
        <w:t>4.</w:t>
      </w:r>
      <w:r w:rsidR="00F83FAC" w:rsidRPr="00BA7C45">
        <w:rPr>
          <w:color w:val="auto"/>
          <w:lang w:val="nb-NO"/>
        </w:rPr>
        <w:t>4</w:t>
      </w:r>
      <w:r w:rsidR="00FA6C72" w:rsidRPr="00BA7C45">
        <w:rPr>
          <w:color w:val="auto"/>
          <w:lang w:val="nb-NO"/>
        </w:rPr>
        <w:t>.2.1</w:t>
      </w:r>
      <w:r w:rsidR="00524E39" w:rsidRPr="00BA7C45">
        <w:rPr>
          <w:color w:val="auto"/>
          <w:lang w:val="nb-NO"/>
        </w:rPr>
        <w:t xml:space="preserve"> </w:t>
      </w:r>
      <w:r w:rsidR="00B225E8" w:rsidRPr="00BA7C45">
        <w:rPr>
          <w:color w:val="auto"/>
          <w:lang w:val="nb-NO"/>
        </w:rPr>
        <w:t>Fastsettelse av l</w:t>
      </w:r>
      <w:r w:rsidR="002A45F1" w:rsidRPr="00BA7C45">
        <w:rPr>
          <w:color w:val="auto"/>
          <w:lang w:val="nb-NO"/>
        </w:rPr>
        <w:t>ivsopphold</w:t>
      </w:r>
      <w:r w:rsidR="00524E39" w:rsidRPr="00BA7C45">
        <w:rPr>
          <w:color w:val="auto"/>
          <w:lang w:val="nb-NO"/>
        </w:rPr>
        <w:t>ssats</w:t>
      </w:r>
      <w:bookmarkEnd w:id="20"/>
      <w:r w:rsidR="002A45F1" w:rsidRPr="00BA7C45">
        <w:rPr>
          <w:color w:val="auto"/>
          <w:lang w:val="nb-NO"/>
        </w:rPr>
        <w:t xml:space="preserve"> </w:t>
      </w:r>
    </w:p>
    <w:p w:rsidR="009A0507" w:rsidRDefault="00B864FD" w:rsidP="00621B87">
      <w:pPr>
        <w:ind w:firstLine="708"/>
        <w:rPr>
          <w:rFonts w:asciiTheme="minorHAnsi" w:hAnsiTheme="minorHAnsi" w:cs="Times New Roman"/>
          <w:sz w:val="22"/>
          <w:szCs w:val="22"/>
        </w:rPr>
      </w:pPr>
      <w:r w:rsidRPr="00BA7C45">
        <w:rPr>
          <w:rFonts w:asciiTheme="minorHAnsi" w:hAnsiTheme="minorHAnsi" w:cs="Times New Roman"/>
          <w:sz w:val="22"/>
          <w:szCs w:val="22"/>
        </w:rPr>
        <w:t xml:space="preserve">Livsoppholdssatsen </w:t>
      </w:r>
      <w:r w:rsidR="007A50B7" w:rsidRPr="00BA7C45">
        <w:rPr>
          <w:rFonts w:asciiTheme="minorHAnsi" w:hAnsiTheme="minorHAnsi" w:cs="Times New Roman"/>
          <w:sz w:val="22"/>
          <w:szCs w:val="22"/>
        </w:rPr>
        <w:t>skal fastsettes med utgangspunkt i forskrift om livsoppholdssatser ved gjeldsordning og utleggstrekk</w:t>
      </w:r>
      <w:r w:rsidR="002A45F1" w:rsidRPr="00BA7C45">
        <w:rPr>
          <w:rFonts w:asciiTheme="minorHAnsi" w:hAnsiTheme="minorHAnsi" w:cs="Times New Roman"/>
          <w:sz w:val="22"/>
          <w:szCs w:val="22"/>
        </w:rPr>
        <w:t xml:space="preserve">. </w:t>
      </w:r>
      <w:r w:rsidR="000E653D" w:rsidRPr="00BA7C45">
        <w:rPr>
          <w:rFonts w:asciiTheme="minorHAnsi" w:hAnsiTheme="minorHAnsi" w:cs="Times New Roman"/>
          <w:sz w:val="22"/>
          <w:szCs w:val="22"/>
        </w:rPr>
        <w:t>Dersom det foreslås avsatt midler utover standardsatsen i fo</w:t>
      </w:r>
      <w:r w:rsidR="00DF3F0C" w:rsidRPr="00BA7C45">
        <w:rPr>
          <w:rFonts w:asciiTheme="minorHAnsi" w:hAnsiTheme="minorHAnsi" w:cs="Times New Roman"/>
          <w:sz w:val="22"/>
          <w:szCs w:val="22"/>
        </w:rPr>
        <w:t>rskriften, skal dette begrunnes i samsvar med</w:t>
      </w:r>
      <w:r w:rsidR="00F37B19" w:rsidRPr="00BA7C45">
        <w:rPr>
          <w:rFonts w:asciiTheme="minorHAnsi" w:hAnsiTheme="minorHAnsi" w:cs="Times New Roman"/>
          <w:sz w:val="22"/>
          <w:szCs w:val="22"/>
        </w:rPr>
        <w:t xml:space="preserve"> fors</w:t>
      </w:r>
      <w:r w:rsidR="00A11E9C" w:rsidRPr="00BA7C45">
        <w:rPr>
          <w:rFonts w:asciiTheme="minorHAnsi" w:hAnsiTheme="minorHAnsi" w:cs="Times New Roman"/>
          <w:sz w:val="22"/>
          <w:szCs w:val="22"/>
        </w:rPr>
        <w:t>kriften § 2 tredje punktum (</w:t>
      </w:r>
      <w:r w:rsidR="00F37B19" w:rsidRPr="00BA7C45">
        <w:rPr>
          <w:rFonts w:asciiTheme="minorHAnsi" w:hAnsiTheme="minorHAnsi" w:cs="Times New Roman"/>
          <w:sz w:val="22"/>
          <w:szCs w:val="22"/>
        </w:rPr>
        <w:t>forslagsbrevet punkt b).</w:t>
      </w:r>
      <w:r w:rsidR="00914D95" w:rsidRPr="00BA7C45">
        <w:rPr>
          <w:rFonts w:asciiTheme="minorHAnsi" w:hAnsiTheme="minorHAnsi" w:cs="Times New Roman"/>
          <w:sz w:val="22"/>
          <w:szCs w:val="22"/>
        </w:rPr>
        <w:t xml:space="preserve"> </w:t>
      </w:r>
    </w:p>
    <w:p w:rsidR="002A45F1" w:rsidRPr="00BA7C45" w:rsidRDefault="006E7FA0" w:rsidP="00B96F11">
      <w:pPr>
        <w:pStyle w:val="Overskrift5"/>
        <w:rPr>
          <w:color w:val="auto"/>
          <w:lang w:val="nb-NO"/>
        </w:rPr>
      </w:pPr>
      <w:bookmarkStart w:id="21" w:name="_Toc494640287"/>
      <w:r w:rsidRPr="00BA7C45">
        <w:rPr>
          <w:color w:val="auto"/>
          <w:lang w:val="nb-NO"/>
        </w:rPr>
        <w:t>4.</w:t>
      </w:r>
      <w:r w:rsidR="00F83FAC" w:rsidRPr="00BA7C45">
        <w:rPr>
          <w:color w:val="auto"/>
          <w:lang w:val="nb-NO"/>
        </w:rPr>
        <w:t>4</w:t>
      </w:r>
      <w:r w:rsidR="00FA6C72" w:rsidRPr="00BA7C45">
        <w:rPr>
          <w:color w:val="auto"/>
          <w:lang w:val="nb-NO"/>
        </w:rPr>
        <w:t>.2.2</w:t>
      </w:r>
      <w:r w:rsidR="0003082E" w:rsidRPr="00BA7C45">
        <w:rPr>
          <w:color w:val="auto"/>
          <w:lang w:val="nb-NO"/>
        </w:rPr>
        <w:t xml:space="preserve"> </w:t>
      </w:r>
      <w:r w:rsidR="00A11E9C" w:rsidRPr="00BA7C45">
        <w:rPr>
          <w:color w:val="auto"/>
          <w:lang w:val="nb-NO"/>
        </w:rPr>
        <w:t>Fastsettelse av b</w:t>
      </w:r>
      <w:r w:rsidRPr="00BA7C45">
        <w:rPr>
          <w:color w:val="auto"/>
          <w:lang w:val="nb-NO"/>
        </w:rPr>
        <w:t>oligutgifter – leie</w:t>
      </w:r>
      <w:r w:rsidR="00B864FD" w:rsidRPr="00BA7C45">
        <w:rPr>
          <w:color w:val="auto"/>
          <w:lang w:val="nb-NO"/>
        </w:rPr>
        <w:t>bolig</w:t>
      </w:r>
      <w:bookmarkEnd w:id="21"/>
    </w:p>
    <w:p w:rsidR="00A950F9" w:rsidRPr="00BA7C45" w:rsidRDefault="00A950F9" w:rsidP="006E7FA0">
      <w:pPr>
        <w:ind w:firstLine="708"/>
        <w:rPr>
          <w:rFonts w:asciiTheme="minorHAnsi" w:hAnsiTheme="minorHAnsi" w:cs="Times New Roman"/>
          <w:sz w:val="22"/>
          <w:szCs w:val="22"/>
        </w:rPr>
      </w:pPr>
      <w:r w:rsidRPr="00BA7C45">
        <w:rPr>
          <w:rFonts w:asciiTheme="minorHAnsi" w:hAnsiTheme="minorHAnsi" w:cs="Times New Roman"/>
          <w:sz w:val="22"/>
          <w:szCs w:val="22"/>
        </w:rPr>
        <w:t>Husleieutgiftene skal være rimelige i forhold til skyldneren og dennes husstands behov.</w:t>
      </w:r>
      <w:r w:rsidR="00153FDE" w:rsidRPr="00BA7C45">
        <w:rPr>
          <w:rFonts w:asciiTheme="minorHAnsi" w:hAnsiTheme="minorHAnsi" w:cs="Times New Roman"/>
          <w:sz w:val="22"/>
          <w:szCs w:val="22"/>
        </w:rPr>
        <w:t xml:space="preserve"> </w:t>
      </w:r>
      <w:r w:rsidR="00F7332B" w:rsidRPr="00BA7C45">
        <w:rPr>
          <w:rFonts w:asciiTheme="minorHAnsi" w:hAnsiTheme="minorHAnsi" w:cs="Times New Roman"/>
          <w:sz w:val="22"/>
          <w:szCs w:val="22"/>
        </w:rPr>
        <w:t>Dersom det ikke oppnås enighet om hvilken husleie som skal legges til grunn i avtalen, skal lokal praksis i gjeld</w:t>
      </w:r>
      <w:r w:rsidR="00F37B19" w:rsidRPr="00BA7C45">
        <w:rPr>
          <w:rFonts w:asciiTheme="minorHAnsi" w:hAnsiTheme="minorHAnsi" w:cs="Times New Roman"/>
          <w:sz w:val="22"/>
          <w:szCs w:val="22"/>
        </w:rPr>
        <w:t>sordningssaker</w:t>
      </w:r>
      <w:r w:rsidR="001421A1" w:rsidRPr="00BA7C45">
        <w:rPr>
          <w:rFonts w:asciiTheme="minorHAnsi" w:hAnsiTheme="minorHAnsi" w:cs="Times New Roman"/>
          <w:sz w:val="22"/>
          <w:szCs w:val="22"/>
        </w:rPr>
        <w:t>/utleggstrekksaker</w:t>
      </w:r>
      <w:r w:rsidR="00F37B19" w:rsidRPr="00BA7C45">
        <w:rPr>
          <w:rFonts w:asciiTheme="minorHAnsi" w:hAnsiTheme="minorHAnsi" w:cs="Times New Roman"/>
          <w:sz w:val="22"/>
          <w:szCs w:val="22"/>
        </w:rPr>
        <w:t xml:space="preserve"> være veiledende</w:t>
      </w:r>
      <w:r w:rsidR="00A11E9C" w:rsidRPr="00BA7C45">
        <w:rPr>
          <w:rFonts w:asciiTheme="minorHAnsi" w:hAnsiTheme="minorHAnsi" w:cs="Times New Roman"/>
          <w:sz w:val="22"/>
          <w:szCs w:val="22"/>
        </w:rPr>
        <w:t xml:space="preserve"> (forslagsbrevet, bokstav b)</w:t>
      </w:r>
      <w:r w:rsidR="004D12F6" w:rsidRPr="00BA7C45">
        <w:rPr>
          <w:rFonts w:asciiTheme="minorHAnsi" w:hAnsiTheme="minorHAnsi" w:cs="Times New Roman"/>
          <w:sz w:val="22"/>
          <w:szCs w:val="22"/>
        </w:rPr>
        <w:t>.</w:t>
      </w:r>
    </w:p>
    <w:p w:rsidR="002A45F1" w:rsidRPr="00BA7C45" w:rsidRDefault="006E7FA0" w:rsidP="00B83A78">
      <w:pPr>
        <w:pStyle w:val="Overskrift5"/>
        <w:rPr>
          <w:color w:val="auto"/>
          <w:lang w:val="nb-NO"/>
        </w:rPr>
      </w:pPr>
      <w:bookmarkStart w:id="22" w:name="_Toc494640288"/>
      <w:r w:rsidRPr="00BA7C45">
        <w:rPr>
          <w:color w:val="auto"/>
          <w:lang w:val="nb-NO"/>
        </w:rPr>
        <w:t>4.</w:t>
      </w:r>
      <w:r w:rsidR="00F83FAC" w:rsidRPr="00BA7C45">
        <w:rPr>
          <w:color w:val="auto"/>
          <w:lang w:val="nb-NO"/>
        </w:rPr>
        <w:t>4</w:t>
      </w:r>
      <w:r w:rsidR="00524E39" w:rsidRPr="00BA7C45">
        <w:rPr>
          <w:color w:val="auto"/>
          <w:lang w:val="nb-NO"/>
        </w:rPr>
        <w:t>.</w:t>
      </w:r>
      <w:r w:rsidR="00B83A78" w:rsidRPr="00BA7C45">
        <w:rPr>
          <w:color w:val="auto"/>
          <w:lang w:val="nb-NO"/>
        </w:rPr>
        <w:t>2.</w:t>
      </w:r>
      <w:r w:rsidR="00FA6C72" w:rsidRPr="00BA7C45">
        <w:rPr>
          <w:color w:val="auto"/>
          <w:lang w:val="nb-NO"/>
        </w:rPr>
        <w:t>3</w:t>
      </w:r>
      <w:r w:rsidR="00524E39" w:rsidRPr="00BA7C45">
        <w:rPr>
          <w:color w:val="auto"/>
          <w:lang w:val="nb-NO"/>
        </w:rPr>
        <w:t xml:space="preserve"> </w:t>
      </w:r>
      <w:r w:rsidR="00A11E9C" w:rsidRPr="00BA7C45">
        <w:rPr>
          <w:color w:val="auto"/>
          <w:lang w:val="nb-NO"/>
        </w:rPr>
        <w:t>Behandling av eierbolig</w:t>
      </w:r>
      <w:bookmarkEnd w:id="22"/>
      <w:r w:rsidR="00B15C29" w:rsidRPr="00BA7C45">
        <w:rPr>
          <w:color w:val="auto"/>
          <w:lang w:val="nb-NO"/>
        </w:rPr>
        <w:t xml:space="preserve"> </w:t>
      </w:r>
    </w:p>
    <w:p w:rsidR="002A45F1" w:rsidRPr="00BA7C45" w:rsidRDefault="002A45F1" w:rsidP="00B864FD">
      <w:pPr>
        <w:ind w:firstLine="708"/>
        <w:rPr>
          <w:rFonts w:asciiTheme="minorHAnsi" w:hAnsiTheme="minorHAnsi" w:cs="Times New Roman"/>
          <w:sz w:val="22"/>
          <w:szCs w:val="22"/>
        </w:rPr>
      </w:pPr>
      <w:r w:rsidRPr="00BA7C45">
        <w:rPr>
          <w:rFonts w:asciiTheme="minorHAnsi" w:hAnsiTheme="minorHAnsi" w:cs="Times New Roman"/>
          <w:sz w:val="22"/>
          <w:szCs w:val="22"/>
        </w:rPr>
        <w:t xml:space="preserve">Dersom skyldneren </w:t>
      </w:r>
      <w:r w:rsidR="00B864FD" w:rsidRPr="00BA7C45">
        <w:rPr>
          <w:rFonts w:asciiTheme="minorHAnsi" w:hAnsiTheme="minorHAnsi" w:cs="Times New Roman"/>
          <w:sz w:val="22"/>
          <w:szCs w:val="22"/>
        </w:rPr>
        <w:t xml:space="preserve">ønsker å beholde eid bolig, </w:t>
      </w:r>
      <w:r w:rsidRPr="00BA7C45">
        <w:rPr>
          <w:rFonts w:asciiTheme="minorHAnsi" w:hAnsiTheme="minorHAnsi" w:cs="Times New Roman"/>
          <w:sz w:val="22"/>
          <w:szCs w:val="22"/>
        </w:rPr>
        <w:t xml:space="preserve">skal </w:t>
      </w:r>
      <w:r w:rsidR="00B864FD" w:rsidRPr="00BA7C45">
        <w:rPr>
          <w:rFonts w:asciiTheme="minorHAnsi" w:hAnsiTheme="minorHAnsi" w:cs="Times New Roman"/>
          <w:sz w:val="22"/>
          <w:szCs w:val="22"/>
        </w:rPr>
        <w:t xml:space="preserve">det ved </w:t>
      </w:r>
      <w:r w:rsidRPr="00BA7C45">
        <w:rPr>
          <w:rFonts w:asciiTheme="minorHAnsi" w:hAnsiTheme="minorHAnsi" w:cs="Times New Roman"/>
          <w:sz w:val="22"/>
          <w:szCs w:val="22"/>
        </w:rPr>
        <w:t>vurderingen ta</w:t>
      </w:r>
      <w:r w:rsidR="00B864FD" w:rsidRPr="00BA7C45">
        <w:rPr>
          <w:rFonts w:asciiTheme="minorHAnsi" w:hAnsiTheme="minorHAnsi" w:cs="Times New Roman"/>
          <w:sz w:val="22"/>
          <w:szCs w:val="22"/>
        </w:rPr>
        <w:t xml:space="preserve">s utgangspunkt i </w:t>
      </w:r>
      <w:r w:rsidRPr="00BA7C45">
        <w:rPr>
          <w:rFonts w:asciiTheme="minorHAnsi" w:hAnsiTheme="minorHAnsi" w:cs="Times New Roman"/>
          <w:sz w:val="22"/>
          <w:szCs w:val="22"/>
        </w:rPr>
        <w:t xml:space="preserve">gjeldsordningsloven </w:t>
      </w:r>
      <w:r w:rsidR="00B864FD" w:rsidRPr="00BA7C45">
        <w:rPr>
          <w:rFonts w:asciiTheme="minorHAnsi" w:hAnsiTheme="minorHAnsi" w:cs="Times New Roman"/>
          <w:sz w:val="22"/>
          <w:szCs w:val="22"/>
        </w:rPr>
        <w:t>§ 4-4</w:t>
      </w:r>
      <w:r w:rsidR="00693D7C">
        <w:rPr>
          <w:rFonts w:asciiTheme="minorHAnsi" w:hAnsiTheme="minorHAnsi" w:cs="Times New Roman"/>
          <w:sz w:val="22"/>
          <w:szCs w:val="22"/>
        </w:rPr>
        <w:t xml:space="preserve">, jf. § 4-8 første ledd, </w:t>
      </w:r>
      <w:r w:rsidR="00641B5B" w:rsidRPr="00BA7C45">
        <w:rPr>
          <w:rFonts w:asciiTheme="minorHAnsi" w:hAnsiTheme="minorHAnsi" w:cs="Times New Roman"/>
          <w:sz w:val="22"/>
          <w:szCs w:val="22"/>
        </w:rPr>
        <w:t>og den praksis som foreligger etter bestemmelsen</w:t>
      </w:r>
      <w:r w:rsidR="00693D7C">
        <w:rPr>
          <w:rFonts w:asciiTheme="minorHAnsi" w:hAnsiTheme="minorHAnsi" w:cs="Times New Roman"/>
          <w:sz w:val="22"/>
          <w:szCs w:val="22"/>
        </w:rPr>
        <w:t>e</w:t>
      </w:r>
      <w:r w:rsidR="00B864FD" w:rsidRPr="00BA7C45">
        <w:rPr>
          <w:rFonts w:asciiTheme="minorHAnsi" w:hAnsiTheme="minorHAnsi" w:cs="Times New Roman"/>
          <w:sz w:val="22"/>
          <w:szCs w:val="22"/>
        </w:rPr>
        <w:t xml:space="preserve">. </w:t>
      </w:r>
    </w:p>
    <w:p w:rsidR="002A45F1" w:rsidRPr="00BA7C45" w:rsidRDefault="00641B5B" w:rsidP="006E7FA0">
      <w:pPr>
        <w:ind w:firstLine="708"/>
        <w:rPr>
          <w:rFonts w:asciiTheme="minorHAnsi" w:hAnsiTheme="minorHAnsi" w:cs="Times New Roman"/>
          <w:sz w:val="22"/>
          <w:szCs w:val="22"/>
        </w:rPr>
      </w:pPr>
      <w:r w:rsidRPr="00BA7C45">
        <w:rPr>
          <w:rFonts w:asciiTheme="minorHAnsi" w:hAnsiTheme="minorHAnsi" w:cs="Times New Roman"/>
          <w:sz w:val="22"/>
          <w:szCs w:val="22"/>
        </w:rPr>
        <w:t>Eiet</w:t>
      </w:r>
      <w:r w:rsidR="00B864FD" w:rsidRPr="00BA7C45">
        <w:rPr>
          <w:rFonts w:asciiTheme="minorHAnsi" w:hAnsiTheme="minorHAnsi" w:cs="Times New Roman"/>
          <w:sz w:val="22"/>
          <w:szCs w:val="22"/>
        </w:rPr>
        <w:t xml:space="preserve"> bolig skal takseres eller </w:t>
      </w:r>
      <w:r w:rsidR="001421A1" w:rsidRPr="00BA7C45">
        <w:rPr>
          <w:rFonts w:asciiTheme="minorHAnsi" w:hAnsiTheme="minorHAnsi" w:cs="Times New Roman"/>
          <w:sz w:val="22"/>
          <w:szCs w:val="22"/>
        </w:rPr>
        <w:t>verdivurderes</w:t>
      </w:r>
      <w:r w:rsidR="00B864FD" w:rsidRPr="00BA7C45">
        <w:rPr>
          <w:rFonts w:asciiTheme="minorHAnsi" w:hAnsiTheme="minorHAnsi" w:cs="Times New Roman"/>
          <w:sz w:val="22"/>
          <w:szCs w:val="22"/>
        </w:rPr>
        <w:t xml:space="preserve"> av eiendomsmegler med mindre </w:t>
      </w:r>
      <w:r w:rsidR="002A45F1" w:rsidRPr="00BA7C45">
        <w:rPr>
          <w:rFonts w:asciiTheme="minorHAnsi" w:hAnsiTheme="minorHAnsi" w:cs="Times New Roman"/>
          <w:sz w:val="22"/>
          <w:szCs w:val="22"/>
        </w:rPr>
        <w:t>partene ikke blir enige om verdien</w:t>
      </w:r>
      <w:r w:rsidR="00B864FD" w:rsidRPr="00BA7C45">
        <w:rPr>
          <w:rFonts w:asciiTheme="minorHAnsi" w:hAnsiTheme="minorHAnsi" w:cs="Times New Roman"/>
          <w:sz w:val="22"/>
          <w:szCs w:val="22"/>
        </w:rPr>
        <w:t>.</w:t>
      </w:r>
      <w:r w:rsidR="002A45F1" w:rsidRPr="00BA7C45">
        <w:rPr>
          <w:rFonts w:asciiTheme="minorHAnsi" w:hAnsiTheme="minorHAnsi" w:cs="Times New Roman"/>
          <w:sz w:val="22"/>
          <w:szCs w:val="22"/>
        </w:rPr>
        <w:t xml:space="preserve"> Dersom det foreligger en takst som er mindre enn seks måneder gammel, skal denne legges ti</w:t>
      </w:r>
      <w:r w:rsidR="00A950F9" w:rsidRPr="00BA7C45">
        <w:rPr>
          <w:rFonts w:asciiTheme="minorHAnsi" w:hAnsiTheme="minorHAnsi" w:cs="Times New Roman"/>
          <w:sz w:val="22"/>
          <w:szCs w:val="22"/>
        </w:rPr>
        <w:t xml:space="preserve">l grunn for verdifastsettelsen </w:t>
      </w:r>
      <w:r w:rsidR="00EB0A1D" w:rsidRPr="00BA7C45">
        <w:rPr>
          <w:rFonts w:asciiTheme="minorHAnsi" w:hAnsiTheme="minorHAnsi" w:cs="Times New Roman"/>
          <w:sz w:val="22"/>
          <w:szCs w:val="22"/>
        </w:rPr>
        <w:t xml:space="preserve">med mindre det </w:t>
      </w:r>
      <w:r w:rsidR="00A950F9" w:rsidRPr="00BA7C45">
        <w:rPr>
          <w:rFonts w:asciiTheme="minorHAnsi" w:hAnsiTheme="minorHAnsi" w:cs="Times New Roman"/>
          <w:sz w:val="22"/>
          <w:szCs w:val="22"/>
        </w:rPr>
        <w:t>er særskilt grunn til å tro at taksten ikke gjenspeiler aktuell markedsverdi</w:t>
      </w:r>
      <w:r w:rsidR="0056680B" w:rsidRPr="00BA7C45">
        <w:rPr>
          <w:rFonts w:asciiTheme="minorHAnsi" w:hAnsiTheme="minorHAnsi" w:cs="Times New Roman"/>
          <w:sz w:val="22"/>
          <w:szCs w:val="22"/>
        </w:rPr>
        <w:t xml:space="preserve"> (forslagsbrevet, bokstav c). </w:t>
      </w:r>
      <w:r w:rsidR="001421A1" w:rsidRPr="00BA7C45">
        <w:rPr>
          <w:rFonts w:asciiTheme="minorHAnsi" w:hAnsiTheme="minorHAnsi" w:cs="Times New Roman"/>
          <w:sz w:val="22"/>
          <w:szCs w:val="22"/>
        </w:rPr>
        <w:t>Eventuell kostnad ved verdivurderingen skal dekkes av bruker.</w:t>
      </w:r>
    </w:p>
    <w:p w:rsidR="002A45F1" w:rsidRPr="00BA7C45" w:rsidRDefault="00FA6C72" w:rsidP="00B83A78">
      <w:pPr>
        <w:pStyle w:val="Overskrift5"/>
        <w:rPr>
          <w:color w:val="auto"/>
          <w:lang w:val="nb-NO"/>
        </w:rPr>
      </w:pPr>
      <w:bookmarkStart w:id="23" w:name="_Toc494640289"/>
      <w:r w:rsidRPr="00BA7C45">
        <w:rPr>
          <w:color w:val="auto"/>
          <w:lang w:val="nb-NO"/>
        </w:rPr>
        <w:t>4.4.2.4</w:t>
      </w:r>
      <w:r w:rsidR="00B83A78" w:rsidRPr="00BA7C45">
        <w:rPr>
          <w:color w:val="auto"/>
          <w:lang w:val="nb-NO"/>
        </w:rPr>
        <w:t xml:space="preserve"> </w:t>
      </w:r>
      <w:r w:rsidR="002A45F1" w:rsidRPr="00BA7C45">
        <w:rPr>
          <w:color w:val="auto"/>
          <w:lang w:val="nb-NO"/>
        </w:rPr>
        <w:t>B</w:t>
      </w:r>
      <w:r w:rsidR="00A11E9C" w:rsidRPr="00BA7C45">
        <w:rPr>
          <w:color w:val="auto"/>
          <w:lang w:val="nb-NO"/>
        </w:rPr>
        <w:t>ehandling av b</w:t>
      </w:r>
      <w:r w:rsidR="002A45F1" w:rsidRPr="00BA7C45">
        <w:rPr>
          <w:color w:val="auto"/>
          <w:lang w:val="nb-NO"/>
        </w:rPr>
        <w:t>il og andre transportmidler</w:t>
      </w:r>
      <w:bookmarkEnd w:id="23"/>
    </w:p>
    <w:p w:rsidR="00D91BE1" w:rsidRPr="00BA7C45" w:rsidRDefault="002A45F1" w:rsidP="00712CD0">
      <w:pPr>
        <w:ind w:firstLine="708"/>
        <w:rPr>
          <w:rFonts w:asciiTheme="minorHAnsi" w:hAnsiTheme="minorHAnsi" w:cs="Times New Roman"/>
          <w:sz w:val="22"/>
          <w:szCs w:val="22"/>
        </w:rPr>
      </w:pPr>
      <w:r w:rsidRPr="00BA7C45">
        <w:rPr>
          <w:rFonts w:asciiTheme="minorHAnsi" w:hAnsiTheme="minorHAnsi" w:cs="Times New Roman"/>
          <w:sz w:val="22"/>
          <w:szCs w:val="22"/>
        </w:rPr>
        <w:t xml:space="preserve">Dersom skyldneren eier bil eller andre transportmidler som ønskes beholdt, skal vurderingen </w:t>
      </w:r>
      <w:r w:rsidR="004D12F6" w:rsidRPr="00BA7C45">
        <w:rPr>
          <w:rFonts w:asciiTheme="minorHAnsi" w:hAnsiTheme="minorHAnsi" w:cs="Times New Roman"/>
          <w:sz w:val="22"/>
          <w:szCs w:val="22"/>
        </w:rPr>
        <w:t xml:space="preserve">av dette </w:t>
      </w:r>
      <w:r w:rsidRPr="00BA7C45">
        <w:rPr>
          <w:rFonts w:asciiTheme="minorHAnsi" w:hAnsiTheme="minorHAnsi" w:cs="Times New Roman"/>
          <w:sz w:val="22"/>
          <w:szCs w:val="22"/>
        </w:rPr>
        <w:t xml:space="preserve">skje etter reglene i gjeldsordningsloven § 4-5.  </w:t>
      </w:r>
      <w:r w:rsidR="004D12F6" w:rsidRPr="00BA7C45">
        <w:rPr>
          <w:rFonts w:asciiTheme="minorHAnsi" w:hAnsiTheme="minorHAnsi" w:cs="Times New Roman"/>
          <w:sz w:val="22"/>
          <w:szCs w:val="22"/>
        </w:rPr>
        <w:t>Dersom det ikke oppnås enighet om verdi</w:t>
      </w:r>
      <w:r w:rsidR="00D20F8F" w:rsidRPr="00BA7C45">
        <w:rPr>
          <w:rFonts w:asciiTheme="minorHAnsi" w:hAnsiTheme="minorHAnsi" w:cs="Times New Roman"/>
          <w:sz w:val="22"/>
          <w:szCs w:val="22"/>
        </w:rPr>
        <w:t xml:space="preserve">en, skal bilen takseres </w:t>
      </w:r>
      <w:r w:rsidR="00BE7BD3" w:rsidRPr="00BA7C45">
        <w:rPr>
          <w:rFonts w:asciiTheme="minorHAnsi" w:hAnsiTheme="minorHAnsi" w:cs="Times New Roman"/>
          <w:sz w:val="22"/>
          <w:szCs w:val="22"/>
        </w:rPr>
        <w:t xml:space="preserve">på betryggende måte </w:t>
      </w:r>
      <w:r w:rsidR="00D20F8F" w:rsidRPr="00BA7C45">
        <w:rPr>
          <w:rFonts w:asciiTheme="minorHAnsi" w:hAnsiTheme="minorHAnsi" w:cs="Times New Roman"/>
          <w:sz w:val="22"/>
          <w:szCs w:val="22"/>
        </w:rPr>
        <w:t>av en tredjeperson som partene godkjenner</w:t>
      </w:r>
      <w:r w:rsidR="004D12F6" w:rsidRPr="00BA7C45">
        <w:rPr>
          <w:rFonts w:asciiTheme="minorHAnsi" w:hAnsiTheme="minorHAnsi" w:cs="Times New Roman"/>
          <w:sz w:val="22"/>
          <w:szCs w:val="22"/>
        </w:rPr>
        <w:t xml:space="preserve">. </w:t>
      </w:r>
      <w:r w:rsidR="001421A1" w:rsidRPr="00BA7C45">
        <w:rPr>
          <w:rFonts w:asciiTheme="minorHAnsi" w:hAnsiTheme="minorHAnsi" w:cs="Times New Roman"/>
          <w:sz w:val="22"/>
          <w:szCs w:val="22"/>
        </w:rPr>
        <w:t xml:space="preserve">Eventuelle kostnader ved verdivurderingen </w:t>
      </w:r>
      <w:r w:rsidR="00E369D1" w:rsidRPr="00BA7C45">
        <w:rPr>
          <w:rFonts w:asciiTheme="minorHAnsi" w:hAnsiTheme="minorHAnsi" w:cs="Times New Roman"/>
          <w:sz w:val="22"/>
          <w:szCs w:val="22"/>
        </w:rPr>
        <w:t xml:space="preserve">skal </w:t>
      </w:r>
      <w:r w:rsidR="001421A1" w:rsidRPr="00BA7C45">
        <w:rPr>
          <w:rFonts w:asciiTheme="minorHAnsi" w:hAnsiTheme="minorHAnsi" w:cs="Times New Roman"/>
          <w:sz w:val="22"/>
          <w:szCs w:val="22"/>
        </w:rPr>
        <w:t xml:space="preserve">dekkes av bruker. </w:t>
      </w:r>
      <w:r w:rsidR="004D12F6" w:rsidRPr="00BA7C45">
        <w:rPr>
          <w:rFonts w:asciiTheme="minorHAnsi" w:hAnsiTheme="minorHAnsi" w:cs="Times New Roman"/>
          <w:sz w:val="22"/>
          <w:szCs w:val="22"/>
        </w:rPr>
        <w:t xml:space="preserve">Dersom bil mv. beholdes, skal livsoppholdssatsen </w:t>
      </w:r>
      <w:r w:rsidRPr="00BA7C45">
        <w:rPr>
          <w:rFonts w:asciiTheme="minorHAnsi" w:hAnsiTheme="minorHAnsi" w:cs="Times New Roman"/>
          <w:sz w:val="22"/>
          <w:szCs w:val="22"/>
        </w:rPr>
        <w:t xml:space="preserve">reduseres på samme måte som i </w:t>
      </w:r>
      <w:r w:rsidR="004D12F6" w:rsidRPr="00BA7C45">
        <w:rPr>
          <w:rFonts w:asciiTheme="minorHAnsi" w:hAnsiTheme="minorHAnsi" w:cs="Times New Roman"/>
          <w:sz w:val="22"/>
          <w:szCs w:val="22"/>
        </w:rPr>
        <w:t>saker etter gjeldsordningsloven med mindre bruk av kollektivtransport er nødvendig for å komme til og fra arbeid.</w:t>
      </w:r>
    </w:p>
    <w:p w:rsidR="001E0AB9" w:rsidRPr="00BA7C45" w:rsidRDefault="00712CD0" w:rsidP="005221FD">
      <w:pPr>
        <w:ind w:firstLine="708"/>
        <w:rPr>
          <w:rFonts w:asciiTheme="minorHAnsi" w:hAnsiTheme="minorHAnsi" w:cs="Times New Roman"/>
          <w:sz w:val="22"/>
          <w:szCs w:val="22"/>
        </w:rPr>
      </w:pPr>
      <w:r w:rsidRPr="00BA7C45">
        <w:rPr>
          <w:rFonts w:asciiTheme="minorHAnsi" w:hAnsiTheme="minorHAnsi" w:cs="Times New Roman"/>
          <w:sz w:val="22"/>
          <w:szCs w:val="22"/>
        </w:rPr>
        <w:t>Det skal på samme måte som etter gjeldsordningsloven også settes av et rimelig beløp til dekning av nødvendige utgifter ved bilholdet, så som forsikringspremie, avgifter, samt drifts- og vedlikeholdsutgifter. Beløpet fastsettes etter en konkret vur</w:t>
      </w:r>
      <w:r w:rsidR="005221FD" w:rsidRPr="00BA7C45">
        <w:rPr>
          <w:rFonts w:asciiTheme="minorHAnsi" w:hAnsiTheme="minorHAnsi" w:cs="Times New Roman"/>
          <w:sz w:val="22"/>
          <w:szCs w:val="22"/>
        </w:rPr>
        <w:t xml:space="preserve">dering av nødvendig kjørelengde, drivstoffbehov </w:t>
      </w:r>
      <w:r w:rsidRPr="00BA7C45">
        <w:rPr>
          <w:rFonts w:asciiTheme="minorHAnsi" w:hAnsiTheme="minorHAnsi" w:cs="Times New Roman"/>
          <w:sz w:val="22"/>
          <w:szCs w:val="22"/>
        </w:rPr>
        <w:t>mv.</w:t>
      </w:r>
      <w:r w:rsidR="005221FD" w:rsidRPr="00BA7C45">
        <w:rPr>
          <w:rFonts w:asciiTheme="minorHAnsi" w:hAnsiTheme="minorHAnsi" w:cs="Times New Roman"/>
          <w:sz w:val="22"/>
          <w:szCs w:val="22"/>
        </w:rPr>
        <w:t>, eller etter en sats på kr 2,50 pr km, med</w:t>
      </w:r>
      <w:r w:rsidR="007A54B6">
        <w:rPr>
          <w:rFonts w:asciiTheme="minorHAnsi" w:hAnsiTheme="minorHAnsi" w:cs="Times New Roman"/>
          <w:sz w:val="22"/>
          <w:szCs w:val="22"/>
        </w:rPr>
        <w:t xml:space="preserve"> et minimum på kr 800 pr mnd. (2017).</w:t>
      </w:r>
    </w:p>
    <w:p w:rsidR="002A45F1" w:rsidRPr="00BA7C45" w:rsidRDefault="00862EF6" w:rsidP="00740311">
      <w:pPr>
        <w:ind w:firstLine="708"/>
        <w:rPr>
          <w:rFonts w:asciiTheme="minorHAnsi" w:hAnsiTheme="minorHAnsi" w:cs="Times New Roman"/>
          <w:sz w:val="22"/>
          <w:szCs w:val="22"/>
        </w:rPr>
      </w:pPr>
      <w:r w:rsidRPr="00BA7C45">
        <w:rPr>
          <w:rFonts w:asciiTheme="minorHAnsi" w:hAnsiTheme="minorHAnsi" w:cs="Times New Roman"/>
          <w:sz w:val="22"/>
          <w:szCs w:val="22"/>
        </w:rPr>
        <w:t xml:space="preserve">Dersom </w:t>
      </w:r>
      <w:r w:rsidR="00712CD0" w:rsidRPr="00BA7C45">
        <w:rPr>
          <w:rFonts w:asciiTheme="minorHAnsi" w:hAnsiTheme="minorHAnsi" w:cs="Times New Roman"/>
          <w:sz w:val="22"/>
          <w:szCs w:val="22"/>
        </w:rPr>
        <w:t>bil</w:t>
      </w:r>
      <w:r w:rsidRPr="00BA7C45">
        <w:rPr>
          <w:rFonts w:asciiTheme="minorHAnsi" w:hAnsiTheme="minorHAnsi" w:cs="Times New Roman"/>
          <w:sz w:val="22"/>
          <w:szCs w:val="22"/>
        </w:rPr>
        <w:t xml:space="preserve">ens verdi </w:t>
      </w:r>
      <w:r w:rsidR="00712CD0" w:rsidRPr="00BA7C45">
        <w:rPr>
          <w:rFonts w:asciiTheme="minorHAnsi" w:hAnsiTheme="minorHAnsi" w:cs="Times New Roman"/>
          <w:sz w:val="22"/>
          <w:szCs w:val="22"/>
        </w:rPr>
        <w:t>overstiger 1G</w:t>
      </w:r>
      <w:r w:rsidR="001E0AB9" w:rsidRPr="00BA7C45">
        <w:rPr>
          <w:rFonts w:asciiTheme="minorHAnsi" w:hAnsiTheme="minorHAnsi" w:cs="Times New Roman"/>
          <w:sz w:val="22"/>
          <w:szCs w:val="22"/>
        </w:rPr>
        <w:t xml:space="preserve">, </w:t>
      </w:r>
      <w:r w:rsidR="007D257A" w:rsidRPr="00BA7C45">
        <w:rPr>
          <w:rFonts w:asciiTheme="minorHAnsi" w:hAnsiTheme="minorHAnsi" w:cs="Times New Roman"/>
          <w:sz w:val="22"/>
          <w:szCs w:val="22"/>
        </w:rPr>
        <w:t>bør</w:t>
      </w:r>
      <w:r w:rsidR="001E0AB9" w:rsidRPr="00BA7C45">
        <w:rPr>
          <w:rFonts w:asciiTheme="minorHAnsi" w:hAnsiTheme="minorHAnsi" w:cs="Times New Roman"/>
          <w:sz w:val="22"/>
          <w:szCs w:val="22"/>
        </w:rPr>
        <w:t xml:space="preserve"> det foreslås at denne likevel skal beholdes dersom den er pantsatt og tilbakelevering ikke frigjør midler til innkjøp av en annen bil. </w:t>
      </w:r>
      <w:r w:rsidR="001B2E20" w:rsidRPr="00BA7C45">
        <w:rPr>
          <w:rFonts w:asciiTheme="minorHAnsi" w:hAnsiTheme="minorHAnsi" w:cs="Times New Roman"/>
          <w:sz w:val="22"/>
          <w:szCs w:val="22"/>
        </w:rPr>
        <w:t>Det skal i slike</w:t>
      </w:r>
      <w:r w:rsidR="00693D7C">
        <w:rPr>
          <w:rFonts w:asciiTheme="minorHAnsi" w:hAnsiTheme="minorHAnsi" w:cs="Times New Roman"/>
          <w:sz w:val="22"/>
          <w:szCs w:val="22"/>
        </w:rPr>
        <w:t xml:space="preserve"> tilfeller vurderes </w:t>
      </w:r>
      <w:r w:rsidR="001B2E20" w:rsidRPr="00BA7C45">
        <w:rPr>
          <w:rFonts w:asciiTheme="minorHAnsi" w:hAnsiTheme="minorHAnsi" w:cs="Times New Roman"/>
          <w:sz w:val="22"/>
          <w:szCs w:val="22"/>
        </w:rPr>
        <w:t xml:space="preserve">å kompensere for denne fordelen, for eksempel ved </w:t>
      </w:r>
      <w:r w:rsidR="00693D7C">
        <w:rPr>
          <w:rFonts w:asciiTheme="minorHAnsi" w:hAnsiTheme="minorHAnsi" w:cs="Times New Roman"/>
          <w:sz w:val="22"/>
          <w:szCs w:val="22"/>
        </w:rPr>
        <w:t>forlenget gjeldsordningsperiode, økning av dividende el.l.</w:t>
      </w:r>
    </w:p>
    <w:p w:rsidR="002A45F1" w:rsidRPr="00BA7C45" w:rsidRDefault="004C4699" w:rsidP="00862EF6">
      <w:pPr>
        <w:ind w:firstLine="708"/>
        <w:rPr>
          <w:rFonts w:asciiTheme="minorHAnsi" w:hAnsiTheme="minorHAnsi" w:cs="Times New Roman"/>
          <w:sz w:val="22"/>
          <w:szCs w:val="22"/>
        </w:rPr>
      </w:pPr>
      <w:r w:rsidRPr="00BA7C45">
        <w:rPr>
          <w:rFonts w:asciiTheme="minorHAnsi" w:hAnsiTheme="minorHAnsi" w:cs="Times New Roman"/>
          <w:sz w:val="22"/>
          <w:szCs w:val="22"/>
        </w:rPr>
        <w:t>F</w:t>
      </w:r>
      <w:r w:rsidR="007D257A" w:rsidRPr="00BA7C45">
        <w:rPr>
          <w:rFonts w:asciiTheme="minorHAnsi" w:hAnsiTheme="minorHAnsi" w:cs="Times New Roman"/>
          <w:sz w:val="22"/>
          <w:szCs w:val="22"/>
        </w:rPr>
        <w:t xml:space="preserve">irmabil </w:t>
      </w:r>
      <w:r w:rsidRPr="00BA7C45">
        <w:rPr>
          <w:rFonts w:asciiTheme="minorHAnsi" w:hAnsiTheme="minorHAnsi" w:cs="Times New Roman"/>
          <w:sz w:val="22"/>
          <w:szCs w:val="22"/>
        </w:rPr>
        <w:t xml:space="preserve">som ikke brukes privat </w:t>
      </w:r>
      <w:r w:rsidR="00EA033B" w:rsidRPr="00BA7C45">
        <w:rPr>
          <w:rFonts w:asciiTheme="minorHAnsi" w:hAnsiTheme="minorHAnsi" w:cs="Times New Roman"/>
          <w:sz w:val="22"/>
          <w:szCs w:val="22"/>
        </w:rPr>
        <w:t xml:space="preserve">skal som hovedregel ikke berøres av </w:t>
      </w:r>
      <w:r w:rsidR="0045122C">
        <w:rPr>
          <w:rFonts w:asciiTheme="minorHAnsi" w:hAnsiTheme="minorHAnsi" w:cs="Times New Roman"/>
          <w:sz w:val="22"/>
          <w:szCs w:val="22"/>
        </w:rPr>
        <w:t>gjeldsordningen</w:t>
      </w:r>
      <w:r w:rsidR="007D257A" w:rsidRPr="00BA7C45">
        <w:rPr>
          <w:rFonts w:asciiTheme="minorHAnsi" w:hAnsiTheme="minorHAnsi" w:cs="Times New Roman"/>
          <w:sz w:val="22"/>
          <w:szCs w:val="22"/>
        </w:rPr>
        <w:t xml:space="preserve">. </w:t>
      </w:r>
    </w:p>
    <w:p w:rsidR="001D5218" w:rsidRDefault="002A45F1" w:rsidP="0098457D">
      <w:pPr>
        <w:ind w:firstLine="708"/>
        <w:rPr>
          <w:rFonts w:asciiTheme="minorHAnsi" w:hAnsiTheme="minorHAnsi" w:cs="Times New Roman"/>
          <w:sz w:val="22"/>
          <w:szCs w:val="22"/>
        </w:rPr>
      </w:pPr>
      <w:r w:rsidRPr="00BA7C45">
        <w:rPr>
          <w:rFonts w:asciiTheme="minorHAnsi" w:hAnsiTheme="minorHAnsi" w:cs="Times New Roman"/>
          <w:sz w:val="22"/>
          <w:szCs w:val="22"/>
        </w:rPr>
        <w:t xml:space="preserve">Skyldnerens øvrige løsøre skal vurderes </w:t>
      </w:r>
      <w:r w:rsidR="00EA033B" w:rsidRPr="00BA7C45">
        <w:rPr>
          <w:rFonts w:asciiTheme="minorHAnsi" w:hAnsiTheme="minorHAnsi" w:cs="Times New Roman"/>
          <w:sz w:val="22"/>
          <w:szCs w:val="22"/>
        </w:rPr>
        <w:t>i samsvar med reglene</w:t>
      </w:r>
      <w:r w:rsidR="00A11E9C" w:rsidRPr="00BA7C45">
        <w:rPr>
          <w:rFonts w:asciiTheme="minorHAnsi" w:hAnsiTheme="minorHAnsi" w:cs="Times New Roman"/>
          <w:sz w:val="22"/>
          <w:szCs w:val="22"/>
        </w:rPr>
        <w:t xml:space="preserve"> i gjeldsordningsloven § 4-5, jf.</w:t>
      </w:r>
      <w:r w:rsidR="00EA033B" w:rsidRPr="00BA7C45">
        <w:rPr>
          <w:rFonts w:asciiTheme="minorHAnsi" w:hAnsiTheme="minorHAnsi" w:cs="Times New Roman"/>
          <w:sz w:val="22"/>
          <w:szCs w:val="22"/>
        </w:rPr>
        <w:t xml:space="preserve"> også dekningsloven</w:t>
      </w:r>
      <w:r w:rsidR="006E7FA0" w:rsidRPr="00BA7C45">
        <w:rPr>
          <w:rFonts w:asciiTheme="minorHAnsi" w:hAnsiTheme="minorHAnsi" w:cs="Times New Roman"/>
          <w:sz w:val="22"/>
          <w:szCs w:val="22"/>
        </w:rPr>
        <w:t xml:space="preserve"> § 2-3. </w:t>
      </w:r>
    </w:p>
    <w:p w:rsidR="00621B87" w:rsidRDefault="00621B87" w:rsidP="0098457D">
      <w:pPr>
        <w:ind w:firstLine="708"/>
        <w:rPr>
          <w:rFonts w:asciiTheme="minorHAnsi" w:hAnsiTheme="minorHAnsi" w:cs="Times New Roman"/>
          <w:sz w:val="22"/>
          <w:szCs w:val="22"/>
        </w:rPr>
      </w:pPr>
    </w:p>
    <w:p w:rsidR="00621B87" w:rsidRDefault="00621B87" w:rsidP="0098457D">
      <w:pPr>
        <w:ind w:firstLine="708"/>
        <w:rPr>
          <w:rFonts w:asciiTheme="minorHAnsi" w:hAnsiTheme="minorHAnsi" w:cs="Times New Roman"/>
          <w:sz w:val="22"/>
          <w:szCs w:val="22"/>
        </w:rPr>
      </w:pPr>
    </w:p>
    <w:p w:rsidR="00621B87" w:rsidRDefault="00621B87" w:rsidP="0098457D">
      <w:pPr>
        <w:ind w:firstLine="708"/>
        <w:rPr>
          <w:rFonts w:asciiTheme="minorHAnsi" w:hAnsiTheme="minorHAnsi" w:cs="Times New Roman"/>
          <w:sz w:val="22"/>
          <w:szCs w:val="22"/>
        </w:rPr>
      </w:pPr>
    </w:p>
    <w:p w:rsidR="00621B87" w:rsidRDefault="00621B87" w:rsidP="0098457D">
      <w:pPr>
        <w:ind w:firstLine="708"/>
        <w:rPr>
          <w:rFonts w:asciiTheme="minorHAnsi" w:hAnsiTheme="minorHAnsi" w:cs="Times New Roman"/>
          <w:sz w:val="22"/>
          <w:szCs w:val="22"/>
        </w:rPr>
      </w:pPr>
    </w:p>
    <w:p w:rsidR="00621B87" w:rsidRDefault="00621B87" w:rsidP="0098457D">
      <w:pPr>
        <w:ind w:firstLine="708"/>
        <w:rPr>
          <w:rFonts w:asciiTheme="minorHAnsi" w:hAnsiTheme="minorHAnsi" w:cs="Times New Roman"/>
          <w:sz w:val="22"/>
          <w:szCs w:val="22"/>
        </w:rPr>
      </w:pPr>
    </w:p>
    <w:p w:rsidR="00621B87" w:rsidRDefault="00621B87" w:rsidP="0098457D">
      <w:pPr>
        <w:ind w:firstLine="708"/>
        <w:rPr>
          <w:rFonts w:asciiTheme="minorHAnsi" w:hAnsiTheme="minorHAnsi" w:cs="Times New Roman"/>
          <w:sz w:val="22"/>
          <w:szCs w:val="22"/>
        </w:rPr>
      </w:pPr>
    </w:p>
    <w:p w:rsidR="00621B87" w:rsidRDefault="00621B87" w:rsidP="0098457D">
      <w:pPr>
        <w:ind w:firstLine="708"/>
        <w:rPr>
          <w:rFonts w:asciiTheme="minorHAnsi" w:hAnsiTheme="minorHAnsi" w:cs="Times New Roman"/>
          <w:sz w:val="22"/>
          <w:szCs w:val="22"/>
        </w:rPr>
      </w:pPr>
    </w:p>
    <w:p w:rsidR="00621B87" w:rsidRDefault="00621B87" w:rsidP="0098457D">
      <w:pPr>
        <w:ind w:firstLine="708"/>
        <w:rPr>
          <w:rFonts w:asciiTheme="minorHAnsi" w:hAnsiTheme="minorHAnsi" w:cs="Times New Roman"/>
          <w:sz w:val="22"/>
          <w:szCs w:val="22"/>
        </w:rPr>
      </w:pPr>
    </w:p>
    <w:p w:rsidR="00621B87" w:rsidRDefault="00621B87" w:rsidP="0098457D">
      <w:pPr>
        <w:ind w:firstLine="708"/>
        <w:rPr>
          <w:rFonts w:asciiTheme="minorHAnsi" w:hAnsiTheme="minorHAnsi" w:cs="Times New Roman"/>
          <w:sz w:val="22"/>
          <w:szCs w:val="22"/>
        </w:rPr>
      </w:pPr>
    </w:p>
    <w:p w:rsidR="00621B87" w:rsidRDefault="00621B87" w:rsidP="0098457D">
      <w:pPr>
        <w:ind w:firstLine="708"/>
        <w:rPr>
          <w:rFonts w:asciiTheme="minorHAnsi" w:hAnsiTheme="minorHAnsi" w:cs="Times New Roman"/>
          <w:sz w:val="22"/>
          <w:szCs w:val="22"/>
        </w:rPr>
      </w:pPr>
    </w:p>
    <w:p w:rsidR="00621B87" w:rsidRDefault="00621B87" w:rsidP="0098457D">
      <w:pPr>
        <w:ind w:firstLine="708"/>
        <w:rPr>
          <w:rFonts w:asciiTheme="minorHAnsi" w:hAnsiTheme="minorHAnsi" w:cs="Times New Roman"/>
          <w:sz w:val="22"/>
          <w:szCs w:val="22"/>
        </w:rPr>
      </w:pPr>
    </w:p>
    <w:p w:rsidR="00621B87" w:rsidRDefault="00621B87" w:rsidP="0098457D">
      <w:pPr>
        <w:ind w:firstLine="708"/>
        <w:rPr>
          <w:rFonts w:asciiTheme="minorHAnsi" w:hAnsiTheme="minorHAnsi" w:cs="Times New Roman"/>
          <w:sz w:val="22"/>
          <w:szCs w:val="22"/>
        </w:rPr>
      </w:pPr>
    </w:p>
    <w:p w:rsidR="00621B87" w:rsidRPr="00BA7C45" w:rsidRDefault="00621B87" w:rsidP="0098457D">
      <w:pPr>
        <w:ind w:firstLine="708"/>
        <w:rPr>
          <w:rFonts w:asciiTheme="minorHAnsi" w:hAnsiTheme="minorHAnsi" w:cs="Times New Roman"/>
          <w:sz w:val="22"/>
          <w:szCs w:val="22"/>
        </w:rPr>
      </w:pPr>
    </w:p>
    <w:p w:rsidR="002A45F1" w:rsidRPr="00BA7C45" w:rsidRDefault="00F83FAC" w:rsidP="0056680B">
      <w:pPr>
        <w:pStyle w:val="Overskrift5"/>
        <w:rPr>
          <w:color w:val="auto"/>
          <w:lang w:val="nb-NO"/>
        </w:rPr>
      </w:pPr>
      <w:bookmarkStart w:id="24" w:name="_Toc494640290"/>
      <w:r w:rsidRPr="00BA7C45">
        <w:rPr>
          <w:color w:val="auto"/>
          <w:lang w:val="nb-NO"/>
        </w:rPr>
        <w:t>4.4</w:t>
      </w:r>
      <w:r w:rsidR="00FA6C72" w:rsidRPr="00BA7C45">
        <w:rPr>
          <w:color w:val="auto"/>
          <w:lang w:val="nb-NO"/>
        </w:rPr>
        <w:t>.2.5</w:t>
      </w:r>
      <w:r w:rsidR="0056680B" w:rsidRPr="00BA7C45">
        <w:rPr>
          <w:color w:val="auto"/>
          <w:lang w:val="nb-NO"/>
        </w:rPr>
        <w:t xml:space="preserve"> </w:t>
      </w:r>
      <w:r w:rsidR="004E0D50" w:rsidRPr="00BA7C45">
        <w:rPr>
          <w:color w:val="auto"/>
          <w:lang w:val="nb-NO"/>
        </w:rPr>
        <w:t>K</w:t>
      </w:r>
      <w:r w:rsidR="002A45F1" w:rsidRPr="00BA7C45">
        <w:rPr>
          <w:color w:val="auto"/>
          <w:lang w:val="nb-NO"/>
        </w:rPr>
        <w:t>ravsbehandlingen</w:t>
      </w:r>
      <w:bookmarkEnd w:id="24"/>
    </w:p>
    <w:p w:rsidR="00EA033B" w:rsidRPr="00BA7C45" w:rsidRDefault="002A45F1" w:rsidP="00EA033B">
      <w:pPr>
        <w:ind w:firstLine="708"/>
        <w:rPr>
          <w:rFonts w:asciiTheme="minorHAnsi" w:hAnsiTheme="minorHAnsi" w:cs="Times New Roman"/>
          <w:sz w:val="22"/>
          <w:szCs w:val="22"/>
        </w:rPr>
      </w:pPr>
      <w:r w:rsidRPr="00BA7C45">
        <w:rPr>
          <w:rFonts w:asciiTheme="minorHAnsi" w:hAnsiTheme="minorHAnsi" w:cs="Times New Roman"/>
          <w:sz w:val="22"/>
          <w:szCs w:val="22"/>
        </w:rPr>
        <w:t>Kravsbehandlingen skal bygge på dividendeprinsippet, jf</w:t>
      </w:r>
      <w:r w:rsidR="00740311" w:rsidRPr="00BA7C45">
        <w:rPr>
          <w:rFonts w:asciiTheme="minorHAnsi" w:hAnsiTheme="minorHAnsi" w:cs="Times New Roman"/>
          <w:sz w:val="22"/>
          <w:szCs w:val="22"/>
        </w:rPr>
        <w:t>.</w:t>
      </w:r>
      <w:r w:rsidRPr="00BA7C45">
        <w:rPr>
          <w:rFonts w:asciiTheme="minorHAnsi" w:hAnsiTheme="minorHAnsi" w:cs="Times New Roman"/>
          <w:sz w:val="22"/>
          <w:szCs w:val="22"/>
        </w:rPr>
        <w:t xml:space="preserve"> gjeldsordningsloven § 4-8 første ledd. Alle kreditorer skal </w:t>
      </w:r>
      <w:r w:rsidR="003809B8" w:rsidRPr="00BA7C45">
        <w:rPr>
          <w:rFonts w:asciiTheme="minorHAnsi" w:hAnsiTheme="minorHAnsi" w:cs="Times New Roman"/>
          <w:sz w:val="22"/>
          <w:szCs w:val="22"/>
        </w:rPr>
        <w:t xml:space="preserve">som hovedregel </w:t>
      </w:r>
      <w:r w:rsidRPr="00BA7C45">
        <w:rPr>
          <w:rFonts w:asciiTheme="minorHAnsi" w:hAnsiTheme="minorHAnsi" w:cs="Times New Roman"/>
          <w:sz w:val="22"/>
          <w:szCs w:val="22"/>
        </w:rPr>
        <w:t>likebehandles med unntak av følgende k</w:t>
      </w:r>
      <w:r w:rsidR="00EA033B" w:rsidRPr="00BA7C45">
        <w:rPr>
          <w:rFonts w:asciiTheme="minorHAnsi" w:hAnsiTheme="minorHAnsi" w:cs="Times New Roman"/>
          <w:sz w:val="22"/>
          <w:szCs w:val="22"/>
        </w:rPr>
        <w:t>ravstyper</w:t>
      </w:r>
      <w:r w:rsidR="00740311" w:rsidRPr="00BA7C45">
        <w:rPr>
          <w:rFonts w:asciiTheme="minorHAnsi" w:hAnsiTheme="minorHAnsi" w:cs="Times New Roman"/>
          <w:sz w:val="22"/>
          <w:szCs w:val="22"/>
        </w:rPr>
        <w:t xml:space="preserve">; </w:t>
      </w:r>
    </w:p>
    <w:p w:rsidR="00740311" w:rsidRPr="00BA7C45" w:rsidRDefault="00740311" w:rsidP="00920BCA">
      <w:pPr>
        <w:pStyle w:val="Listeavsnitt"/>
        <w:numPr>
          <w:ilvl w:val="0"/>
          <w:numId w:val="5"/>
        </w:numPr>
        <w:spacing w:line="240" w:lineRule="auto"/>
        <w:rPr>
          <w:rFonts w:cs="Times New Roman"/>
          <w:sz w:val="22"/>
          <w:szCs w:val="22"/>
        </w:rPr>
      </w:pPr>
      <w:r w:rsidRPr="00BA7C45">
        <w:rPr>
          <w:rFonts w:cs="Times New Roman"/>
          <w:sz w:val="22"/>
          <w:szCs w:val="22"/>
        </w:rPr>
        <w:t>Fordringer sikret ved pant</w:t>
      </w:r>
      <w:r w:rsidR="00EA033B" w:rsidRPr="00BA7C45">
        <w:rPr>
          <w:rFonts w:cs="Times New Roman"/>
          <w:sz w:val="22"/>
          <w:szCs w:val="22"/>
        </w:rPr>
        <w:t>erett</w:t>
      </w:r>
      <w:r w:rsidRPr="00BA7C45">
        <w:rPr>
          <w:rFonts w:cs="Times New Roman"/>
          <w:sz w:val="22"/>
          <w:szCs w:val="22"/>
        </w:rPr>
        <w:t xml:space="preserve"> i bolig </w:t>
      </w:r>
      <w:r w:rsidR="00311E8B" w:rsidRPr="00BA7C45">
        <w:rPr>
          <w:rFonts w:cs="Times New Roman"/>
          <w:sz w:val="22"/>
          <w:szCs w:val="22"/>
        </w:rPr>
        <w:t xml:space="preserve">som skal beholdes </w:t>
      </w:r>
      <w:r w:rsidR="002A45F1" w:rsidRPr="00BA7C45">
        <w:rPr>
          <w:rFonts w:cs="Times New Roman"/>
          <w:sz w:val="22"/>
          <w:szCs w:val="22"/>
        </w:rPr>
        <w:t xml:space="preserve">skal </w:t>
      </w:r>
      <w:r w:rsidRPr="00BA7C45">
        <w:rPr>
          <w:rFonts w:cs="Times New Roman"/>
          <w:sz w:val="22"/>
          <w:szCs w:val="22"/>
        </w:rPr>
        <w:t>som hovedrege</w:t>
      </w:r>
      <w:r w:rsidR="00EA033B" w:rsidRPr="00BA7C45">
        <w:rPr>
          <w:rFonts w:cs="Times New Roman"/>
          <w:sz w:val="22"/>
          <w:szCs w:val="22"/>
        </w:rPr>
        <w:t>l behandles i samsvar med reglene i gjeldsordningsloven</w:t>
      </w:r>
      <w:r w:rsidR="00311E8B" w:rsidRPr="00BA7C45">
        <w:rPr>
          <w:rFonts w:cs="Times New Roman"/>
          <w:sz w:val="22"/>
          <w:szCs w:val="22"/>
        </w:rPr>
        <w:t xml:space="preserve"> 4-8 første ledd a)</w:t>
      </w:r>
      <w:r w:rsidR="00340806" w:rsidRPr="00BA7C45">
        <w:rPr>
          <w:rFonts w:cs="Times New Roman"/>
          <w:sz w:val="22"/>
          <w:szCs w:val="22"/>
        </w:rPr>
        <w:t>.</w:t>
      </w:r>
    </w:p>
    <w:p w:rsidR="00311E8B" w:rsidRPr="00BA7C45" w:rsidRDefault="00311E8B" w:rsidP="00920BCA">
      <w:pPr>
        <w:pStyle w:val="Listeavsnitt"/>
        <w:numPr>
          <w:ilvl w:val="0"/>
          <w:numId w:val="5"/>
        </w:numPr>
        <w:spacing w:line="240" w:lineRule="auto"/>
        <w:rPr>
          <w:rFonts w:cs="Times New Roman"/>
          <w:sz w:val="22"/>
          <w:szCs w:val="22"/>
        </w:rPr>
      </w:pPr>
      <w:r w:rsidRPr="00BA7C45">
        <w:rPr>
          <w:rFonts w:cs="Times New Roman"/>
          <w:sz w:val="22"/>
          <w:szCs w:val="22"/>
        </w:rPr>
        <w:t>Fordringer sikret ved panterett i bil eller annet transportmiddel som skal beholdes skal som hovedregel behandles i samsvar med reglene i gjeldsordningsloven § 4-8 første ledd b).</w:t>
      </w:r>
    </w:p>
    <w:p w:rsidR="0029331B" w:rsidRPr="00BA7C45" w:rsidRDefault="004476CC" w:rsidP="00920BCA">
      <w:pPr>
        <w:pStyle w:val="Listeavsnitt"/>
        <w:numPr>
          <w:ilvl w:val="0"/>
          <w:numId w:val="5"/>
        </w:numPr>
        <w:spacing w:line="240" w:lineRule="auto"/>
        <w:rPr>
          <w:rFonts w:cs="Times New Roman"/>
          <w:sz w:val="22"/>
          <w:szCs w:val="22"/>
        </w:rPr>
      </w:pPr>
      <w:r w:rsidRPr="00BA7C45">
        <w:rPr>
          <w:rFonts w:cs="Times New Roman"/>
          <w:sz w:val="22"/>
          <w:szCs w:val="22"/>
        </w:rPr>
        <w:t xml:space="preserve">Krav på underholdsbidrag og andre krav som innkreves av </w:t>
      </w:r>
      <w:r w:rsidR="00DA29FA">
        <w:rPr>
          <w:rFonts w:cs="Times New Roman"/>
          <w:sz w:val="22"/>
          <w:szCs w:val="22"/>
        </w:rPr>
        <w:t>NAV</w:t>
      </w:r>
      <w:r w:rsidRPr="00BA7C45">
        <w:rPr>
          <w:rFonts w:cs="Times New Roman"/>
          <w:sz w:val="22"/>
          <w:szCs w:val="22"/>
        </w:rPr>
        <w:t xml:space="preserve"> Innkreving</w:t>
      </w:r>
      <w:r w:rsidR="00EA033B" w:rsidRPr="00BA7C45">
        <w:rPr>
          <w:rFonts w:cs="Times New Roman"/>
          <w:sz w:val="22"/>
          <w:szCs w:val="22"/>
        </w:rPr>
        <w:t>,</w:t>
      </w:r>
      <w:r w:rsidR="0029331B" w:rsidRPr="00BA7C45">
        <w:rPr>
          <w:rFonts w:cs="Times New Roman"/>
          <w:sz w:val="22"/>
          <w:szCs w:val="22"/>
        </w:rPr>
        <w:t xml:space="preserve"> samt krav fra </w:t>
      </w:r>
      <w:r w:rsidR="004E0D50" w:rsidRPr="00BA7C45">
        <w:rPr>
          <w:rFonts w:cs="Times New Roman"/>
          <w:sz w:val="22"/>
          <w:szCs w:val="22"/>
        </w:rPr>
        <w:t xml:space="preserve">   </w:t>
      </w:r>
      <w:r w:rsidR="0029331B" w:rsidRPr="00BA7C45">
        <w:rPr>
          <w:rFonts w:cs="Times New Roman"/>
          <w:sz w:val="22"/>
          <w:szCs w:val="22"/>
        </w:rPr>
        <w:t xml:space="preserve">Statens Innkrevingssentral og Skatteetaten </w:t>
      </w:r>
      <w:r w:rsidR="00EB0A1D" w:rsidRPr="00BA7C45">
        <w:rPr>
          <w:rFonts w:cs="Times New Roman"/>
          <w:sz w:val="22"/>
          <w:szCs w:val="22"/>
        </w:rPr>
        <w:t xml:space="preserve">skal </w:t>
      </w:r>
      <w:r w:rsidRPr="00BA7C45">
        <w:rPr>
          <w:rFonts w:cs="Times New Roman"/>
          <w:sz w:val="22"/>
          <w:szCs w:val="22"/>
        </w:rPr>
        <w:t>beh</w:t>
      </w:r>
      <w:r w:rsidR="001A71F3" w:rsidRPr="00BA7C45">
        <w:rPr>
          <w:rFonts w:cs="Times New Roman"/>
          <w:sz w:val="22"/>
          <w:szCs w:val="22"/>
        </w:rPr>
        <w:t xml:space="preserve">andles iht. punkt </w:t>
      </w:r>
      <w:r w:rsidR="005F7A29" w:rsidRPr="00BA7C45">
        <w:rPr>
          <w:rFonts w:cs="Times New Roman"/>
          <w:sz w:val="22"/>
          <w:szCs w:val="22"/>
        </w:rPr>
        <w:t>5-7</w:t>
      </w:r>
      <w:r w:rsidRPr="00BA7C45">
        <w:rPr>
          <w:rFonts w:cs="Times New Roman"/>
          <w:sz w:val="22"/>
          <w:szCs w:val="22"/>
        </w:rPr>
        <w:t xml:space="preserve"> her.</w:t>
      </w:r>
    </w:p>
    <w:p w:rsidR="004B5BEC" w:rsidRPr="00BA7C45" w:rsidRDefault="0079572E" w:rsidP="008006B3">
      <w:pPr>
        <w:pStyle w:val="Listeavsnitt"/>
        <w:numPr>
          <w:ilvl w:val="0"/>
          <w:numId w:val="5"/>
        </w:numPr>
        <w:spacing w:line="240" w:lineRule="auto"/>
        <w:rPr>
          <w:rFonts w:cs="Times New Roman"/>
          <w:sz w:val="22"/>
          <w:szCs w:val="22"/>
        </w:rPr>
      </w:pPr>
      <w:r w:rsidRPr="00BA7C45">
        <w:rPr>
          <w:rFonts w:cs="Times New Roman"/>
          <w:sz w:val="22"/>
          <w:szCs w:val="22"/>
        </w:rPr>
        <w:t>Krav under kr 1 000 kan gis full dekning dersom det er nødvendig eller særlig hensiktsmessig</w:t>
      </w:r>
      <w:r w:rsidR="001371C0" w:rsidRPr="00BA7C45">
        <w:rPr>
          <w:rFonts w:cs="Times New Roman"/>
          <w:sz w:val="22"/>
          <w:szCs w:val="22"/>
        </w:rPr>
        <w:t xml:space="preserve"> mht. til gjeldsforhandlingene. </w:t>
      </w:r>
      <w:r w:rsidRPr="00BA7C45">
        <w:rPr>
          <w:rFonts w:cs="Times New Roman"/>
          <w:sz w:val="22"/>
          <w:szCs w:val="22"/>
        </w:rPr>
        <w:t xml:space="preserve"> </w:t>
      </w:r>
      <w:r w:rsidR="008006B3" w:rsidRPr="00BA7C45">
        <w:rPr>
          <w:rFonts w:cs="Times New Roman"/>
          <w:sz w:val="22"/>
          <w:szCs w:val="22"/>
        </w:rPr>
        <w:t xml:space="preserve">Det skal som hovedregel ikke foreslås dekning av krav dersom dividenden vil utgjøre mindre enn kr 10,00 pr mnd.  </w:t>
      </w:r>
    </w:p>
    <w:p w:rsidR="007A50B7" w:rsidRPr="00BA7C45" w:rsidRDefault="0045122C" w:rsidP="00920BCA">
      <w:pPr>
        <w:pStyle w:val="Listeavsnitt"/>
        <w:numPr>
          <w:ilvl w:val="0"/>
          <w:numId w:val="5"/>
        </w:numPr>
        <w:spacing w:line="240" w:lineRule="auto"/>
        <w:rPr>
          <w:rFonts w:cs="Times New Roman"/>
          <w:sz w:val="22"/>
          <w:szCs w:val="22"/>
        </w:rPr>
      </w:pPr>
      <w:r>
        <w:rPr>
          <w:rFonts w:cs="Times New Roman"/>
          <w:sz w:val="22"/>
          <w:szCs w:val="22"/>
        </w:rPr>
        <w:t>Gjeldsordningen</w:t>
      </w:r>
      <w:r w:rsidR="001371C0" w:rsidRPr="00BA7C45">
        <w:rPr>
          <w:rFonts w:cs="Times New Roman"/>
          <w:sz w:val="22"/>
          <w:szCs w:val="22"/>
        </w:rPr>
        <w:t xml:space="preserve"> skal inneholde bestemmelse om og ta hensyn til kausjonistens forhold </w:t>
      </w:r>
      <w:r w:rsidR="00EB0A1D" w:rsidRPr="00BA7C45">
        <w:rPr>
          <w:rFonts w:cs="Times New Roman"/>
          <w:sz w:val="22"/>
          <w:szCs w:val="22"/>
        </w:rPr>
        <w:t xml:space="preserve">og stilling </w:t>
      </w:r>
      <w:r w:rsidR="001371C0" w:rsidRPr="00BA7C45">
        <w:rPr>
          <w:rFonts w:cs="Times New Roman"/>
          <w:sz w:val="22"/>
          <w:szCs w:val="22"/>
        </w:rPr>
        <w:t xml:space="preserve">til </w:t>
      </w:r>
      <w:r>
        <w:rPr>
          <w:rFonts w:cs="Times New Roman"/>
          <w:sz w:val="22"/>
          <w:szCs w:val="22"/>
        </w:rPr>
        <w:t>gjeldsordningen</w:t>
      </w:r>
      <w:r w:rsidR="001371C0" w:rsidRPr="00BA7C45">
        <w:rPr>
          <w:rFonts w:cs="Times New Roman"/>
          <w:sz w:val="22"/>
          <w:szCs w:val="22"/>
        </w:rPr>
        <w:t xml:space="preserve">, herunder evt. betalingsplikt mv. </w:t>
      </w:r>
      <w:r w:rsidR="00340806" w:rsidRPr="00BA7C45">
        <w:rPr>
          <w:rFonts w:cs="Times New Roman"/>
          <w:sz w:val="22"/>
          <w:szCs w:val="22"/>
        </w:rPr>
        <w:t>Krav mot skyldneren i form av kausjon eller meds</w:t>
      </w:r>
      <w:r w:rsidR="00EA033B" w:rsidRPr="00BA7C45">
        <w:rPr>
          <w:rFonts w:cs="Times New Roman"/>
          <w:sz w:val="22"/>
          <w:szCs w:val="22"/>
        </w:rPr>
        <w:t xml:space="preserve">kyldneransvar skal behandles i samsvar med </w:t>
      </w:r>
      <w:r w:rsidR="00340806" w:rsidRPr="00BA7C45">
        <w:rPr>
          <w:rFonts w:cs="Times New Roman"/>
          <w:sz w:val="22"/>
          <w:szCs w:val="22"/>
        </w:rPr>
        <w:t xml:space="preserve">gjeldsordningslovens regler. </w:t>
      </w:r>
    </w:p>
    <w:p w:rsidR="008A1D9C" w:rsidRPr="00BA7C45" w:rsidRDefault="007A50B7" w:rsidP="00920BCA">
      <w:pPr>
        <w:pStyle w:val="Listeavsnitt"/>
        <w:numPr>
          <w:ilvl w:val="0"/>
          <w:numId w:val="5"/>
        </w:numPr>
        <w:spacing w:line="240" w:lineRule="auto"/>
        <w:rPr>
          <w:rFonts w:cs="Times New Roman"/>
          <w:sz w:val="22"/>
          <w:szCs w:val="22"/>
        </w:rPr>
      </w:pPr>
      <w:r w:rsidRPr="00BA7C45">
        <w:rPr>
          <w:rFonts w:cs="Times New Roman"/>
          <w:sz w:val="22"/>
          <w:szCs w:val="22"/>
        </w:rPr>
        <w:t xml:space="preserve">Omtvistede krav skal </w:t>
      </w:r>
      <w:r w:rsidR="00EA033B" w:rsidRPr="00BA7C45">
        <w:rPr>
          <w:rFonts w:cs="Times New Roman"/>
          <w:sz w:val="22"/>
          <w:szCs w:val="22"/>
        </w:rPr>
        <w:t xml:space="preserve">ikke delta i </w:t>
      </w:r>
      <w:r w:rsidR="0045122C">
        <w:rPr>
          <w:rFonts w:cs="Times New Roman"/>
          <w:sz w:val="22"/>
          <w:szCs w:val="22"/>
        </w:rPr>
        <w:t>gjeldsordningen</w:t>
      </w:r>
      <w:r w:rsidR="0029331B" w:rsidRPr="00BA7C45">
        <w:rPr>
          <w:rFonts w:cs="Times New Roman"/>
          <w:sz w:val="22"/>
          <w:szCs w:val="22"/>
        </w:rPr>
        <w:t>.</w:t>
      </w:r>
    </w:p>
    <w:p w:rsidR="007A54B6" w:rsidRPr="00FE2DC3" w:rsidRDefault="00340806" w:rsidP="00FE2DC3">
      <w:pPr>
        <w:pStyle w:val="Listeavsnitt"/>
        <w:numPr>
          <w:ilvl w:val="0"/>
          <w:numId w:val="5"/>
        </w:numPr>
        <w:spacing w:line="240" w:lineRule="auto"/>
        <w:rPr>
          <w:rFonts w:cs="Times New Roman"/>
          <w:sz w:val="22"/>
          <w:szCs w:val="22"/>
        </w:rPr>
      </w:pPr>
      <w:r w:rsidRPr="00BA7C45">
        <w:rPr>
          <w:rFonts w:cs="Times New Roman"/>
          <w:sz w:val="22"/>
          <w:szCs w:val="22"/>
        </w:rPr>
        <w:t xml:space="preserve">Krav som er foreldet skal ikke delta i </w:t>
      </w:r>
      <w:r w:rsidR="0045122C">
        <w:rPr>
          <w:rFonts w:cs="Times New Roman"/>
          <w:sz w:val="22"/>
          <w:szCs w:val="22"/>
        </w:rPr>
        <w:t>gjeldsordningen</w:t>
      </w:r>
      <w:r w:rsidRPr="00BA7C45">
        <w:rPr>
          <w:rFonts w:cs="Times New Roman"/>
          <w:sz w:val="22"/>
          <w:szCs w:val="22"/>
        </w:rPr>
        <w:t>.</w:t>
      </w:r>
    </w:p>
    <w:p w:rsidR="00FA6C72" w:rsidRPr="00BA7C45" w:rsidRDefault="00FA6C72" w:rsidP="00FA6C72">
      <w:pPr>
        <w:pStyle w:val="Overskrift5"/>
        <w:spacing w:before="0"/>
        <w:jc w:val="both"/>
        <w:rPr>
          <w:color w:val="auto"/>
          <w:lang w:val="nb-NO"/>
        </w:rPr>
      </w:pPr>
      <w:bookmarkStart w:id="25" w:name="_Toc494640291"/>
      <w:r w:rsidRPr="00BA7C45">
        <w:rPr>
          <w:color w:val="auto"/>
          <w:lang w:val="nb-NO"/>
        </w:rPr>
        <w:t>4.4.2.6 Om hvilke oppgjørsformer som kan foreslås</w:t>
      </w:r>
      <w:bookmarkEnd w:id="25"/>
    </w:p>
    <w:p w:rsidR="00FA6C72" w:rsidRPr="00BA7C45" w:rsidRDefault="00FA6C72" w:rsidP="00FA6C72">
      <w:pPr>
        <w:tabs>
          <w:tab w:val="left" w:pos="-720"/>
        </w:tabs>
        <w:suppressAutoHyphens/>
        <w:rPr>
          <w:rFonts w:asciiTheme="minorHAnsi" w:hAnsiTheme="minorHAnsi"/>
          <w:sz w:val="22"/>
          <w:szCs w:val="22"/>
        </w:rPr>
      </w:pPr>
      <w:r w:rsidRPr="00BA7C45">
        <w:rPr>
          <w:rFonts w:asciiTheme="minorHAnsi" w:hAnsiTheme="minorHAnsi"/>
          <w:sz w:val="22"/>
          <w:szCs w:val="22"/>
        </w:rPr>
        <w:tab/>
        <w:t xml:space="preserve">En utenrettslig </w:t>
      </w:r>
      <w:r w:rsidR="0045122C">
        <w:rPr>
          <w:rFonts w:asciiTheme="minorHAnsi" w:hAnsiTheme="minorHAnsi"/>
          <w:sz w:val="22"/>
          <w:szCs w:val="22"/>
        </w:rPr>
        <w:t>gjeldsordning</w:t>
      </w:r>
      <w:r w:rsidRPr="00BA7C45">
        <w:rPr>
          <w:rFonts w:asciiTheme="minorHAnsi" w:hAnsiTheme="minorHAnsi"/>
          <w:sz w:val="22"/>
          <w:szCs w:val="22"/>
        </w:rPr>
        <w:t xml:space="preserve"> kan </w:t>
      </w:r>
      <w:r w:rsidR="00E369D1" w:rsidRPr="00BA7C45">
        <w:rPr>
          <w:rFonts w:asciiTheme="minorHAnsi" w:hAnsiTheme="minorHAnsi"/>
          <w:sz w:val="22"/>
          <w:szCs w:val="22"/>
        </w:rPr>
        <w:t xml:space="preserve">foruten fullt oppgjør og betalingsutsettelse </w:t>
      </w:r>
      <w:r w:rsidRPr="00BA7C45">
        <w:rPr>
          <w:rFonts w:asciiTheme="minorHAnsi" w:hAnsiTheme="minorHAnsi"/>
          <w:sz w:val="22"/>
          <w:szCs w:val="22"/>
        </w:rPr>
        <w:t>gå ut på hel eller delvis sletting av gjeld, enten umiddelbart, etter betaling av et engangsbeløp, eller etter utløpet av en nedbetalingsperiode</w:t>
      </w:r>
      <w:r w:rsidR="00FE2DC3">
        <w:rPr>
          <w:rFonts w:asciiTheme="minorHAnsi" w:hAnsiTheme="minorHAnsi"/>
          <w:sz w:val="22"/>
          <w:szCs w:val="22"/>
        </w:rPr>
        <w:t>.</w:t>
      </w:r>
    </w:p>
    <w:p w:rsidR="00FA6C72" w:rsidRPr="00BA7C45" w:rsidRDefault="00FA6C72" w:rsidP="00FA6C72">
      <w:pPr>
        <w:pStyle w:val="Overskrift5"/>
        <w:jc w:val="both"/>
        <w:rPr>
          <w:color w:val="auto"/>
          <w:lang w:val="nb-NO"/>
        </w:rPr>
      </w:pPr>
      <w:bookmarkStart w:id="26" w:name="_Toc494640292"/>
      <w:r w:rsidRPr="00BA7C45">
        <w:rPr>
          <w:color w:val="auto"/>
          <w:lang w:val="nb-NO"/>
        </w:rPr>
        <w:t>4.4.2.7 Oppgjør ved nedbetalingsavtale, avtaleperiodens lengde</w:t>
      </w:r>
      <w:bookmarkEnd w:id="26"/>
    </w:p>
    <w:p w:rsidR="003C03F0" w:rsidRPr="00BA7C45" w:rsidRDefault="00FA6C72" w:rsidP="000734C4">
      <w:pPr>
        <w:tabs>
          <w:tab w:val="left" w:pos="-720"/>
        </w:tabs>
        <w:suppressAutoHyphens/>
        <w:spacing w:after="240"/>
        <w:rPr>
          <w:rFonts w:asciiTheme="minorHAnsi" w:hAnsiTheme="minorHAnsi"/>
          <w:sz w:val="22"/>
          <w:szCs w:val="22"/>
        </w:rPr>
      </w:pPr>
      <w:r w:rsidRPr="00BA7C45">
        <w:rPr>
          <w:rFonts w:asciiTheme="minorHAnsi" w:hAnsiTheme="minorHAnsi"/>
          <w:sz w:val="22"/>
          <w:szCs w:val="22"/>
        </w:rPr>
        <w:tab/>
        <w:t xml:space="preserve">Dersom det avtales en nedbetalingsperiode, skal denne perioden (gjeldsordningsperioden) som hovedregel være 5 år med mindre det foreligger tungtveiende grunner til å foreslå en annen periode. Ved denne vurderingen bør gjeldsordningsloven § 5-2 være veiledende. </w:t>
      </w:r>
      <w:r w:rsidR="00C06113">
        <w:rPr>
          <w:rFonts w:asciiTheme="minorHAnsi" w:hAnsiTheme="minorHAnsi"/>
          <w:sz w:val="22"/>
          <w:szCs w:val="22"/>
        </w:rPr>
        <w:t>Jf. også punkt 6</w:t>
      </w:r>
      <w:r w:rsidR="001A63FA" w:rsidRPr="00BA7C45">
        <w:rPr>
          <w:rFonts w:asciiTheme="minorHAnsi" w:hAnsiTheme="minorHAnsi"/>
          <w:sz w:val="22"/>
          <w:szCs w:val="22"/>
        </w:rPr>
        <w:t xml:space="preserve">.2 femte avsnitt her. </w:t>
      </w:r>
      <w:r w:rsidRPr="00BA7C45">
        <w:rPr>
          <w:rFonts w:asciiTheme="minorHAnsi" w:hAnsiTheme="minorHAnsi"/>
          <w:sz w:val="22"/>
          <w:szCs w:val="22"/>
        </w:rPr>
        <w:t xml:space="preserve">Avtaleperioden skal regnes </w:t>
      </w:r>
      <w:r w:rsidR="00E369D1" w:rsidRPr="00BA7C45">
        <w:rPr>
          <w:rFonts w:asciiTheme="minorHAnsi" w:hAnsiTheme="minorHAnsi"/>
          <w:sz w:val="22"/>
          <w:szCs w:val="22"/>
        </w:rPr>
        <w:t xml:space="preserve">fra foreslått dato i </w:t>
      </w:r>
      <w:r w:rsidR="00C22C71" w:rsidRPr="00BA7C45">
        <w:rPr>
          <w:rFonts w:asciiTheme="minorHAnsi" w:hAnsiTheme="minorHAnsi"/>
          <w:sz w:val="22"/>
          <w:szCs w:val="22"/>
        </w:rPr>
        <w:t xml:space="preserve">forslag. </w:t>
      </w:r>
      <w:r w:rsidRPr="00BA7C45">
        <w:rPr>
          <w:rFonts w:asciiTheme="minorHAnsi" w:hAnsiTheme="minorHAnsi"/>
          <w:sz w:val="22"/>
          <w:szCs w:val="22"/>
        </w:rPr>
        <w:t xml:space="preserve"> </w:t>
      </w:r>
    </w:p>
    <w:p w:rsidR="00FA6C72" w:rsidRPr="00BA7C45" w:rsidRDefault="00FA6C72" w:rsidP="00FA6C72">
      <w:pPr>
        <w:pStyle w:val="Overskrift5"/>
        <w:spacing w:before="0"/>
        <w:jc w:val="both"/>
        <w:rPr>
          <w:color w:val="auto"/>
          <w:lang w:val="nb-NO"/>
        </w:rPr>
      </w:pPr>
      <w:bookmarkStart w:id="27" w:name="_Toc494640293"/>
      <w:r w:rsidRPr="00BA7C45">
        <w:rPr>
          <w:color w:val="auto"/>
          <w:lang w:val="nb-NO"/>
        </w:rPr>
        <w:t>4.4.2.8 Oppgjør ved engangsbeløp</w:t>
      </w:r>
      <w:bookmarkEnd w:id="27"/>
    </w:p>
    <w:p w:rsidR="00FA6C72" w:rsidRPr="00BA7C45" w:rsidRDefault="00FA6C72" w:rsidP="00133557">
      <w:pPr>
        <w:tabs>
          <w:tab w:val="left" w:pos="-720"/>
        </w:tabs>
        <w:suppressAutoHyphens/>
        <w:rPr>
          <w:rFonts w:asciiTheme="minorHAnsi" w:hAnsiTheme="minorHAnsi"/>
          <w:sz w:val="22"/>
          <w:szCs w:val="22"/>
        </w:rPr>
      </w:pPr>
      <w:r w:rsidRPr="00BA7C45">
        <w:rPr>
          <w:rFonts w:asciiTheme="minorHAnsi" w:hAnsiTheme="minorHAnsi"/>
          <w:sz w:val="22"/>
          <w:szCs w:val="22"/>
        </w:rPr>
        <w:tab/>
        <w:t xml:space="preserve">En utenrettslig </w:t>
      </w:r>
      <w:r w:rsidR="0045122C">
        <w:rPr>
          <w:rFonts w:asciiTheme="minorHAnsi" w:hAnsiTheme="minorHAnsi"/>
          <w:sz w:val="22"/>
          <w:szCs w:val="22"/>
        </w:rPr>
        <w:t>gjeldsordning</w:t>
      </w:r>
      <w:r w:rsidRPr="00BA7C45">
        <w:rPr>
          <w:rFonts w:asciiTheme="minorHAnsi" w:hAnsiTheme="minorHAnsi"/>
          <w:sz w:val="22"/>
          <w:szCs w:val="22"/>
        </w:rPr>
        <w:t xml:space="preserve"> kan gjøres opp ved innbe</w:t>
      </w:r>
      <w:r w:rsidR="007A54B6">
        <w:rPr>
          <w:rFonts w:asciiTheme="minorHAnsi" w:hAnsiTheme="minorHAnsi"/>
          <w:sz w:val="22"/>
          <w:szCs w:val="22"/>
        </w:rPr>
        <w:t>taling av et engangsbeløp. Det</w:t>
      </w:r>
      <w:r w:rsidRPr="00BA7C45">
        <w:rPr>
          <w:rFonts w:asciiTheme="minorHAnsi" w:hAnsiTheme="minorHAnsi"/>
          <w:sz w:val="22"/>
          <w:szCs w:val="22"/>
        </w:rPr>
        <w:t xml:space="preserve"> bør som </w:t>
      </w:r>
      <w:r w:rsidR="007A54B6">
        <w:rPr>
          <w:rFonts w:asciiTheme="minorHAnsi" w:hAnsiTheme="minorHAnsi"/>
          <w:sz w:val="22"/>
          <w:szCs w:val="22"/>
        </w:rPr>
        <w:t xml:space="preserve">hovedregel bare foreslås </w:t>
      </w:r>
      <w:r w:rsidRPr="00BA7C45">
        <w:rPr>
          <w:rFonts w:asciiTheme="minorHAnsi" w:hAnsiTheme="minorHAnsi"/>
          <w:sz w:val="22"/>
          <w:szCs w:val="22"/>
        </w:rPr>
        <w:t xml:space="preserve">engangsbeløpet </w:t>
      </w:r>
      <w:r w:rsidR="007A54B6">
        <w:rPr>
          <w:rFonts w:asciiTheme="minorHAnsi" w:hAnsiTheme="minorHAnsi"/>
          <w:sz w:val="22"/>
          <w:szCs w:val="22"/>
        </w:rPr>
        <w:t xml:space="preserve">som </w:t>
      </w:r>
      <w:r w:rsidRPr="00BA7C45">
        <w:rPr>
          <w:rFonts w:asciiTheme="minorHAnsi" w:hAnsiTheme="minorHAnsi"/>
          <w:sz w:val="22"/>
          <w:szCs w:val="22"/>
        </w:rPr>
        <w:t>gir kreditorene like god eller bedre dekning enn en ordinær nedbetalingsavtale ville ha gjort</w:t>
      </w:r>
      <w:r w:rsidR="00133557" w:rsidRPr="00BA7C45">
        <w:rPr>
          <w:rFonts w:asciiTheme="minorHAnsi" w:hAnsiTheme="minorHAnsi"/>
          <w:sz w:val="22"/>
          <w:szCs w:val="22"/>
        </w:rPr>
        <w:t>, jf. punkt 4.4.2.</w:t>
      </w:r>
      <w:r w:rsidR="00B30176" w:rsidRPr="00BA7C45">
        <w:rPr>
          <w:rFonts w:asciiTheme="minorHAnsi" w:hAnsiTheme="minorHAnsi"/>
          <w:sz w:val="22"/>
          <w:szCs w:val="22"/>
        </w:rPr>
        <w:t>7</w:t>
      </w:r>
      <w:r w:rsidR="00133557" w:rsidRPr="00BA7C45">
        <w:rPr>
          <w:rFonts w:asciiTheme="minorHAnsi" w:hAnsiTheme="minorHAnsi"/>
          <w:sz w:val="22"/>
          <w:szCs w:val="22"/>
        </w:rPr>
        <w:t xml:space="preserve"> her</w:t>
      </w:r>
      <w:r w:rsidR="001A63FA" w:rsidRPr="00BA7C45">
        <w:rPr>
          <w:rFonts w:asciiTheme="minorHAnsi" w:hAnsiTheme="minorHAnsi"/>
          <w:sz w:val="22"/>
          <w:szCs w:val="22"/>
        </w:rPr>
        <w:t>.</w:t>
      </w:r>
    </w:p>
    <w:p w:rsidR="001A63FA" w:rsidRPr="00BA7C45" w:rsidRDefault="001A63FA" w:rsidP="00133557">
      <w:pPr>
        <w:tabs>
          <w:tab w:val="left" w:pos="-720"/>
        </w:tabs>
        <w:suppressAutoHyphens/>
        <w:rPr>
          <w:rFonts w:asciiTheme="minorHAnsi" w:hAnsiTheme="minorHAnsi"/>
          <w:sz w:val="22"/>
          <w:szCs w:val="22"/>
        </w:rPr>
      </w:pPr>
    </w:p>
    <w:p w:rsidR="00FA6C72" w:rsidRPr="00BA7C45" w:rsidRDefault="00FA6C72" w:rsidP="00FA6C72">
      <w:pPr>
        <w:pStyle w:val="Overskrift5"/>
        <w:spacing w:before="0"/>
        <w:jc w:val="both"/>
        <w:rPr>
          <w:color w:val="auto"/>
          <w:lang w:val="nb-NO"/>
        </w:rPr>
      </w:pPr>
      <w:bookmarkStart w:id="28" w:name="_Toc494640294"/>
      <w:r w:rsidRPr="00BA7C45">
        <w:rPr>
          <w:color w:val="auto"/>
          <w:lang w:val="nb-NO"/>
        </w:rPr>
        <w:t>4.4.2.9 Oppgjør ved nedbetalingsavtale med adgang til forsert nedbetaling</w:t>
      </w:r>
      <w:bookmarkEnd w:id="28"/>
    </w:p>
    <w:p w:rsidR="0072085A" w:rsidRPr="00BA7C45" w:rsidRDefault="00FA6C72" w:rsidP="000734C4">
      <w:pPr>
        <w:spacing w:after="160"/>
        <w:rPr>
          <w:rFonts w:asciiTheme="minorHAnsi" w:hAnsiTheme="minorHAnsi"/>
          <w:sz w:val="22"/>
          <w:szCs w:val="22"/>
        </w:rPr>
      </w:pPr>
      <w:r w:rsidRPr="00BA7C45">
        <w:rPr>
          <w:rFonts w:asciiTheme="minorHAnsi" w:hAnsiTheme="minorHAnsi"/>
          <w:sz w:val="22"/>
          <w:szCs w:val="22"/>
        </w:rPr>
        <w:tab/>
        <w:t>I tilknytning til en avtale om oppgjør ved nedbetaling</w:t>
      </w:r>
      <w:r w:rsidR="007D47EC">
        <w:rPr>
          <w:rFonts w:asciiTheme="minorHAnsi" w:hAnsiTheme="minorHAnsi"/>
          <w:sz w:val="22"/>
          <w:szCs w:val="22"/>
        </w:rPr>
        <w:t xml:space="preserve">, </w:t>
      </w:r>
      <w:r w:rsidRPr="00BA7C45">
        <w:rPr>
          <w:rFonts w:asciiTheme="minorHAnsi" w:hAnsiTheme="minorHAnsi"/>
          <w:sz w:val="22"/>
          <w:szCs w:val="22"/>
        </w:rPr>
        <w:t>kan det avtales at gjeldsordningen anses oppgjort når det samlede beløp er innbetalt, uansett om gjeldsordningsperioden ikke er utløpt.</w:t>
      </w:r>
    </w:p>
    <w:p w:rsidR="00FA6C72" w:rsidRPr="00BA7C45" w:rsidRDefault="00FA6C72" w:rsidP="00FA6C72">
      <w:pPr>
        <w:pStyle w:val="Overskrift5"/>
        <w:rPr>
          <w:color w:val="auto"/>
          <w:lang w:val="nb-NO"/>
        </w:rPr>
      </w:pPr>
      <w:bookmarkStart w:id="29" w:name="_Toc494640295"/>
      <w:r w:rsidRPr="00BA7C45">
        <w:rPr>
          <w:color w:val="auto"/>
          <w:lang w:val="nb-NO"/>
        </w:rPr>
        <w:t>4.4.2.10 Hovedregel om fast dividende</w:t>
      </w:r>
      <w:bookmarkEnd w:id="29"/>
    </w:p>
    <w:p w:rsidR="00FA6C72" w:rsidRDefault="00FA6C72" w:rsidP="00FA6C72">
      <w:pPr>
        <w:ind w:firstLine="708"/>
        <w:rPr>
          <w:rFonts w:asciiTheme="minorHAnsi" w:hAnsiTheme="minorHAnsi" w:cs="Times New Roman"/>
          <w:sz w:val="22"/>
          <w:szCs w:val="22"/>
        </w:rPr>
      </w:pPr>
      <w:r w:rsidRPr="00BA7C45">
        <w:rPr>
          <w:rFonts w:asciiTheme="minorHAnsi" w:hAnsiTheme="minorHAnsi" w:cs="Times New Roman"/>
          <w:sz w:val="22"/>
          <w:szCs w:val="22"/>
        </w:rPr>
        <w:t>Dersom det foreslås at skyldneren skal betale dividende, skal denne være fast gjennom avtaleperioden (statisk avtale) med mindre det foreligger særlige grunner til å avtale flytende dividende (dynamisk avtale). Gjeldsordningsloven § 4-2 skal ia</w:t>
      </w:r>
      <w:r w:rsidR="007D47EC">
        <w:rPr>
          <w:rFonts w:asciiTheme="minorHAnsi" w:hAnsiTheme="minorHAnsi" w:cs="Times New Roman"/>
          <w:sz w:val="22"/>
          <w:szCs w:val="22"/>
        </w:rPr>
        <w:t>kttas</w:t>
      </w:r>
      <w:r w:rsidRPr="00BA7C45">
        <w:rPr>
          <w:rFonts w:asciiTheme="minorHAnsi" w:hAnsiTheme="minorHAnsi" w:cs="Times New Roman"/>
          <w:sz w:val="22"/>
          <w:szCs w:val="22"/>
        </w:rPr>
        <w:t>.</w:t>
      </w:r>
    </w:p>
    <w:p w:rsidR="00FA6C72" w:rsidRPr="00BA7C45" w:rsidRDefault="00FA6C72" w:rsidP="00FA6C72">
      <w:pPr>
        <w:rPr>
          <w:rFonts w:cs="Times New Roman"/>
          <w:sz w:val="22"/>
          <w:szCs w:val="22"/>
        </w:rPr>
      </w:pPr>
    </w:p>
    <w:p w:rsidR="00A4483E" w:rsidRPr="005809DA" w:rsidRDefault="00A4483E" w:rsidP="00F87A05">
      <w:pPr>
        <w:pStyle w:val="Overskrift3"/>
        <w:jc w:val="both"/>
        <w:rPr>
          <w:lang w:val="nb-NO"/>
        </w:rPr>
      </w:pPr>
      <w:bookmarkStart w:id="30" w:name="_Toc494640296"/>
      <w:r w:rsidRPr="005809DA">
        <w:rPr>
          <w:lang w:val="nb-NO"/>
        </w:rPr>
        <w:t xml:space="preserve">4.5 Heving og endring av </w:t>
      </w:r>
      <w:r w:rsidR="0045122C" w:rsidRPr="005809DA">
        <w:rPr>
          <w:lang w:val="nb-NO"/>
        </w:rPr>
        <w:t>gjeldsordning</w:t>
      </w:r>
      <w:bookmarkEnd w:id="30"/>
    </w:p>
    <w:p w:rsidR="00D55634" w:rsidRPr="00BA7C45" w:rsidRDefault="00D55634" w:rsidP="004B5BEC">
      <w:pPr>
        <w:ind w:firstLine="708"/>
        <w:rPr>
          <w:rFonts w:asciiTheme="minorHAnsi" w:hAnsiTheme="minorHAnsi"/>
          <w:sz w:val="22"/>
          <w:szCs w:val="22"/>
        </w:rPr>
      </w:pPr>
      <w:r w:rsidRPr="00BA7C45">
        <w:rPr>
          <w:rFonts w:asciiTheme="minorHAnsi" w:hAnsiTheme="minorHAnsi"/>
          <w:sz w:val="22"/>
          <w:szCs w:val="22"/>
        </w:rPr>
        <w:t xml:space="preserve">En utenrettslig </w:t>
      </w:r>
      <w:r w:rsidR="0045122C">
        <w:rPr>
          <w:rFonts w:asciiTheme="minorHAnsi" w:hAnsiTheme="minorHAnsi"/>
          <w:sz w:val="22"/>
          <w:szCs w:val="22"/>
        </w:rPr>
        <w:t>gjeldsordning</w:t>
      </w:r>
      <w:r w:rsidRPr="00BA7C45">
        <w:rPr>
          <w:rFonts w:asciiTheme="minorHAnsi" w:hAnsiTheme="minorHAnsi"/>
          <w:sz w:val="22"/>
          <w:szCs w:val="22"/>
        </w:rPr>
        <w:t xml:space="preserve"> skal i</w:t>
      </w:r>
      <w:r w:rsidR="004D6A29" w:rsidRPr="00BA7C45">
        <w:rPr>
          <w:rFonts w:asciiTheme="minorHAnsi" w:hAnsiTheme="minorHAnsi"/>
          <w:sz w:val="22"/>
          <w:szCs w:val="22"/>
        </w:rPr>
        <w:t>nnehold</w:t>
      </w:r>
      <w:r w:rsidR="004B5BEC" w:rsidRPr="00BA7C45">
        <w:rPr>
          <w:rFonts w:asciiTheme="minorHAnsi" w:hAnsiTheme="minorHAnsi"/>
          <w:sz w:val="22"/>
          <w:szCs w:val="22"/>
        </w:rPr>
        <w:t xml:space="preserve">e bestemmelser som regulere partenes adgang til </w:t>
      </w:r>
      <w:r w:rsidR="004D6A29" w:rsidRPr="00BA7C45">
        <w:rPr>
          <w:rFonts w:asciiTheme="minorHAnsi" w:hAnsiTheme="minorHAnsi"/>
          <w:sz w:val="22"/>
          <w:szCs w:val="22"/>
        </w:rPr>
        <w:t xml:space="preserve">reforhandling </w:t>
      </w:r>
      <w:r w:rsidRPr="00BA7C45">
        <w:rPr>
          <w:rFonts w:asciiTheme="minorHAnsi" w:hAnsiTheme="minorHAnsi"/>
          <w:sz w:val="22"/>
          <w:szCs w:val="22"/>
        </w:rPr>
        <w:t xml:space="preserve">som følge av </w:t>
      </w:r>
      <w:r w:rsidR="004D6A29" w:rsidRPr="00BA7C45">
        <w:rPr>
          <w:rFonts w:asciiTheme="minorHAnsi" w:hAnsiTheme="minorHAnsi"/>
          <w:sz w:val="22"/>
          <w:szCs w:val="22"/>
        </w:rPr>
        <w:t>endrede økonomiske forutsetninger hos skyl</w:t>
      </w:r>
      <w:r w:rsidR="00BD3107">
        <w:rPr>
          <w:rFonts w:asciiTheme="minorHAnsi" w:hAnsiTheme="minorHAnsi"/>
          <w:sz w:val="22"/>
          <w:szCs w:val="22"/>
        </w:rPr>
        <w:t>dner, jf. forslagsbrevet, punkt</w:t>
      </w:r>
      <w:r w:rsidR="004D6A29" w:rsidRPr="00BA7C45">
        <w:rPr>
          <w:rFonts w:asciiTheme="minorHAnsi" w:hAnsiTheme="minorHAnsi"/>
          <w:sz w:val="22"/>
          <w:szCs w:val="22"/>
        </w:rPr>
        <w:t xml:space="preserve"> k).</w:t>
      </w:r>
      <w:r w:rsidR="00AB3644" w:rsidRPr="00BA7C45">
        <w:rPr>
          <w:rFonts w:asciiTheme="minorHAnsi" w:hAnsiTheme="minorHAnsi"/>
          <w:sz w:val="22"/>
          <w:szCs w:val="22"/>
        </w:rPr>
        <w:t xml:space="preserve"> Det skal som hovedregel foreslås </w:t>
      </w:r>
      <w:r w:rsidR="004B5BEC" w:rsidRPr="00BA7C45">
        <w:rPr>
          <w:rFonts w:asciiTheme="minorHAnsi" w:hAnsiTheme="minorHAnsi"/>
          <w:sz w:val="22"/>
          <w:szCs w:val="22"/>
        </w:rPr>
        <w:t xml:space="preserve">bestemmelser som medfører </w:t>
      </w:r>
      <w:r w:rsidR="00AB3644" w:rsidRPr="00BA7C45">
        <w:rPr>
          <w:rFonts w:asciiTheme="minorHAnsi" w:hAnsiTheme="minorHAnsi"/>
          <w:sz w:val="22"/>
          <w:szCs w:val="22"/>
        </w:rPr>
        <w:t xml:space="preserve">at; </w:t>
      </w:r>
    </w:p>
    <w:p w:rsidR="00A4483E" w:rsidRPr="00BA7C45" w:rsidRDefault="0045122C" w:rsidP="000F0A0E">
      <w:pPr>
        <w:pStyle w:val="Listeavsnitt"/>
        <w:numPr>
          <w:ilvl w:val="0"/>
          <w:numId w:val="14"/>
        </w:numPr>
        <w:spacing w:line="240" w:lineRule="auto"/>
        <w:rPr>
          <w:sz w:val="22"/>
          <w:szCs w:val="22"/>
        </w:rPr>
      </w:pPr>
      <w:r>
        <w:rPr>
          <w:sz w:val="22"/>
          <w:szCs w:val="22"/>
        </w:rPr>
        <w:t>Gjeldsordningen</w:t>
      </w:r>
      <w:r w:rsidR="00A4483E" w:rsidRPr="00BA7C45">
        <w:rPr>
          <w:sz w:val="22"/>
          <w:szCs w:val="22"/>
        </w:rPr>
        <w:t xml:space="preserve"> kan endres i skyldners favør dersom det inntreffer sykdom</w:t>
      </w:r>
      <w:r w:rsidR="00D55634" w:rsidRPr="00BA7C45">
        <w:rPr>
          <w:sz w:val="22"/>
          <w:szCs w:val="22"/>
        </w:rPr>
        <w:t xml:space="preserve">, arbeidsledighet, samlivsbrudd, økning i nødvendige utgifter </w:t>
      </w:r>
      <w:r w:rsidR="00A4483E" w:rsidRPr="00BA7C45">
        <w:rPr>
          <w:sz w:val="22"/>
          <w:szCs w:val="22"/>
        </w:rPr>
        <w:t>eller andre uforskyldte omstendigheter som ikke kunne forutses og som medfører at avtalen ikke kan oppfylles etter sitt innhold. Evt. dividendebetaling kan da reduseres eller stanses, uten at avtaleperioden forlenges. Skyldneren skal i slike tilfeller uten opphold varsle kreditorene om det inntrufne, og om nødvendig snarest utforme og utsende et nytt betalingsforslag med nødvendige dokumentasjoner på inntektsbortfall eller utgiftsøkning.</w:t>
      </w:r>
    </w:p>
    <w:p w:rsidR="00A4483E" w:rsidRPr="00BA7C45" w:rsidRDefault="0045122C" w:rsidP="000F0A0E">
      <w:pPr>
        <w:pStyle w:val="Listeavsnitt"/>
        <w:numPr>
          <w:ilvl w:val="0"/>
          <w:numId w:val="14"/>
        </w:numPr>
        <w:spacing w:line="240" w:lineRule="auto"/>
        <w:rPr>
          <w:sz w:val="22"/>
          <w:szCs w:val="22"/>
        </w:rPr>
      </w:pPr>
      <w:r>
        <w:rPr>
          <w:sz w:val="22"/>
          <w:szCs w:val="22"/>
        </w:rPr>
        <w:t>Gjeldsordningen</w:t>
      </w:r>
      <w:r w:rsidR="00A4483E" w:rsidRPr="00BA7C45">
        <w:rPr>
          <w:sz w:val="22"/>
          <w:szCs w:val="22"/>
        </w:rPr>
        <w:t xml:space="preserve"> kan endres i kreditorenes favør dersom det inntreffer omstendigheter som medfører at skyldner kan betale vesentlig mer til kreditorene enn forutsatt i avtalen. </w:t>
      </w:r>
      <w:r w:rsidR="00D55634" w:rsidRPr="00BA7C45">
        <w:rPr>
          <w:sz w:val="22"/>
          <w:szCs w:val="22"/>
        </w:rPr>
        <w:t>Evt. dividende kan da økes, men a</w:t>
      </w:r>
      <w:r w:rsidR="00A4483E" w:rsidRPr="00BA7C45">
        <w:rPr>
          <w:sz w:val="22"/>
          <w:szCs w:val="22"/>
        </w:rPr>
        <w:t>vtaleperioden kan ikke</w:t>
      </w:r>
      <w:r w:rsidR="00AB3644" w:rsidRPr="00BA7C45">
        <w:rPr>
          <w:sz w:val="22"/>
          <w:szCs w:val="22"/>
        </w:rPr>
        <w:t xml:space="preserve"> kreves forlenget</w:t>
      </w:r>
      <w:r w:rsidR="00A4483E" w:rsidRPr="00BA7C45">
        <w:rPr>
          <w:sz w:val="22"/>
          <w:szCs w:val="22"/>
        </w:rPr>
        <w:t xml:space="preserve">. Verdistigning på bolig skal ikke </w:t>
      </w:r>
      <w:r w:rsidR="00AB3644" w:rsidRPr="00BA7C45">
        <w:rPr>
          <w:sz w:val="22"/>
          <w:szCs w:val="22"/>
        </w:rPr>
        <w:t>anses som grunnlag for endring.</w:t>
      </w:r>
    </w:p>
    <w:p w:rsidR="000F0A0E" w:rsidRPr="00BA7C45" w:rsidRDefault="00AB3644" w:rsidP="000F0A0E">
      <w:pPr>
        <w:pStyle w:val="Listeavsnitt"/>
        <w:numPr>
          <w:ilvl w:val="0"/>
          <w:numId w:val="14"/>
        </w:numPr>
        <w:spacing w:line="240" w:lineRule="auto"/>
        <w:rPr>
          <w:sz w:val="22"/>
          <w:szCs w:val="22"/>
        </w:rPr>
      </w:pPr>
      <w:r w:rsidRPr="00BA7C45">
        <w:rPr>
          <w:sz w:val="22"/>
          <w:szCs w:val="22"/>
        </w:rPr>
        <w:t xml:space="preserve">En kreditor bare kan </w:t>
      </w:r>
      <w:r w:rsidR="00A4483E" w:rsidRPr="00BA7C45">
        <w:rPr>
          <w:sz w:val="22"/>
          <w:szCs w:val="22"/>
        </w:rPr>
        <w:t xml:space="preserve">heve </w:t>
      </w:r>
      <w:r w:rsidR="0045122C">
        <w:rPr>
          <w:sz w:val="22"/>
          <w:szCs w:val="22"/>
        </w:rPr>
        <w:t>gjeldsordningen</w:t>
      </w:r>
      <w:r w:rsidRPr="00BA7C45">
        <w:rPr>
          <w:sz w:val="22"/>
          <w:szCs w:val="22"/>
        </w:rPr>
        <w:t xml:space="preserve"> ved </w:t>
      </w:r>
      <w:r w:rsidR="00BE7BD3" w:rsidRPr="00BA7C45">
        <w:rPr>
          <w:sz w:val="22"/>
          <w:szCs w:val="22"/>
        </w:rPr>
        <w:t>vesentlig</w:t>
      </w:r>
      <w:r w:rsidR="00A4483E" w:rsidRPr="00BA7C45">
        <w:rPr>
          <w:sz w:val="22"/>
          <w:szCs w:val="22"/>
        </w:rPr>
        <w:t xml:space="preserve"> mi</w:t>
      </w:r>
      <w:r w:rsidRPr="00BA7C45">
        <w:rPr>
          <w:sz w:val="22"/>
          <w:szCs w:val="22"/>
        </w:rPr>
        <w:t xml:space="preserve">slighold av </w:t>
      </w:r>
      <w:r w:rsidR="00A4483E" w:rsidRPr="00BA7C45">
        <w:rPr>
          <w:sz w:val="22"/>
          <w:szCs w:val="22"/>
        </w:rPr>
        <w:t>betalingsplikten eller andre plikter etter a</w:t>
      </w:r>
      <w:r w:rsidRPr="00BA7C45">
        <w:rPr>
          <w:sz w:val="22"/>
          <w:szCs w:val="22"/>
        </w:rPr>
        <w:t>vtalen</w:t>
      </w:r>
      <w:r w:rsidR="000F0A0E" w:rsidRPr="00BA7C45">
        <w:rPr>
          <w:sz w:val="22"/>
          <w:szCs w:val="22"/>
        </w:rPr>
        <w:t>,</w:t>
      </w:r>
      <w:r w:rsidR="00BE7BD3" w:rsidRPr="00BA7C45">
        <w:rPr>
          <w:sz w:val="22"/>
          <w:szCs w:val="22"/>
        </w:rPr>
        <w:t xml:space="preserve"> samt</w:t>
      </w:r>
      <w:r w:rsidRPr="00BA7C45">
        <w:rPr>
          <w:sz w:val="22"/>
          <w:szCs w:val="22"/>
        </w:rPr>
        <w:t xml:space="preserve"> ved </w:t>
      </w:r>
      <w:r w:rsidR="00A4483E" w:rsidRPr="00BA7C45">
        <w:rPr>
          <w:sz w:val="22"/>
          <w:szCs w:val="22"/>
        </w:rPr>
        <w:t xml:space="preserve">uredelighet </w:t>
      </w:r>
      <w:r w:rsidR="00BE7BD3" w:rsidRPr="00BA7C45">
        <w:rPr>
          <w:sz w:val="22"/>
          <w:szCs w:val="22"/>
        </w:rPr>
        <w:t xml:space="preserve">begått </w:t>
      </w:r>
      <w:r w:rsidR="00A4483E" w:rsidRPr="00BA7C45">
        <w:rPr>
          <w:sz w:val="22"/>
          <w:szCs w:val="22"/>
        </w:rPr>
        <w:t>mot vedkommende kr</w:t>
      </w:r>
      <w:r w:rsidR="000F0A0E" w:rsidRPr="00BA7C45">
        <w:rPr>
          <w:sz w:val="22"/>
          <w:szCs w:val="22"/>
        </w:rPr>
        <w:t xml:space="preserve">editor. </w:t>
      </w:r>
    </w:p>
    <w:p w:rsidR="00A4483E" w:rsidRPr="00BA7C45" w:rsidRDefault="000F0A0E" w:rsidP="000F0A0E">
      <w:pPr>
        <w:pStyle w:val="Listeavsnitt"/>
        <w:numPr>
          <w:ilvl w:val="0"/>
          <w:numId w:val="14"/>
        </w:numPr>
        <w:spacing w:before="240" w:after="0" w:line="240" w:lineRule="auto"/>
        <w:rPr>
          <w:sz w:val="22"/>
          <w:szCs w:val="22"/>
        </w:rPr>
      </w:pPr>
      <w:r w:rsidRPr="00BA7C45">
        <w:rPr>
          <w:sz w:val="22"/>
          <w:szCs w:val="22"/>
        </w:rPr>
        <w:t xml:space="preserve">En kreditorer </w:t>
      </w:r>
      <w:r w:rsidR="00AB3644" w:rsidRPr="00BA7C45">
        <w:rPr>
          <w:sz w:val="22"/>
          <w:szCs w:val="22"/>
        </w:rPr>
        <w:t xml:space="preserve">ikke </w:t>
      </w:r>
      <w:r w:rsidRPr="00BA7C45">
        <w:rPr>
          <w:sz w:val="22"/>
          <w:szCs w:val="22"/>
        </w:rPr>
        <w:t xml:space="preserve">kan </w:t>
      </w:r>
      <w:r w:rsidR="00AB3644" w:rsidRPr="00BA7C45">
        <w:rPr>
          <w:sz w:val="22"/>
          <w:szCs w:val="22"/>
        </w:rPr>
        <w:t xml:space="preserve">heve sin avtale på grunn av </w:t>
      </w:r>
      <w:r w:rsidR="00BE7BD3" w:rsidRPr="00BA7C45">
        <w:rPr>
          <w:sz w:val="22"/>
          <w:szCs w:val="22"/>
        </w:rPr>
        <w:t>misligheter overfor en annen k</w:t>
      </w:r>
      <w:r w:rsidR="0072085A" w:rsidRPr="00BA7C45">
        <w:rPr>
          <w:sz w:val="22"/>
          <w:szCs w:val="22"/>
        </w:rPr>
        <w:t>r</w:t>
      </w:r>
      <w:r w:rsidR="00BE7BD3" w:rsidRPr="00BA7C45">
        <w:rPr>
          <w:sz w:val="22"/>
          <w:szCs w:val="22"/>
        </w:rPr>
        <w:t>e</w:t>
      </w:r>
      <w:r w:rsidR="0072085A" w:rsidRPr="00BA7C45">
        <w:rPr>
          <w:sz w:val="22"/>
          <w:szCs w:val="22"/>
        </w:rPr>
        <w:t>ditor</w:t>
      </w:r>
      <w:r w:rsidRPr="00BA7C45">
        <w:rPr>
          <w:sz w:val="22"/>
          <w:szCs w:val="22"/>
        </w:rPr>
        <w:t>.</w:t>
      </w:r>
    </w:p>
    <w:p w:rsidR="0072085A" w:rsidRPr="00BA7C45" w:rsidRDefault="00A4483E" w:rsidP="0098457D">
      <w:pPr>
        <w:ind w:firstLine="708"/>
        <w:rPr>
          <w:rFonts w:asciiTheme="minorHAnsi" w:hAnsiTheme="minorHAnsi"/>
          <w:sz w:val="22"/>
          <w:szCs w:val="22"/>
        </w:rPr>
      </w:pPr>
      <w:r w:rsidRPr="00BA7C45">
        <w:rPr>
          <w:rFonts w:asciiTheme="minorHAnsi" w:hAnsiTheme="minorHAnsi"/>
          <w:sz w:val="22"/>
          <w:szCs w:val="22"/>
        </w:rPr>
        <w:t>Ved vurderinger etter denne paragraf</w:t>
      </w:r>
      <w:r w:rsidR="00C06113">
        <w:rPr>
          <w:rFonts w:asciiTheme="minorHAnsi" w:hAnsiTheme="minorHAnsi"/>
          <w:sz w:val="22"/>
          <w:szCs w:val="22"/>
        </w:rPr>
        <w:t>, herunder om hva som bør regnes som uredelig,</w:t>
      </w:r>
      <w:r w:rsidR="007D47EC">
        <w:rPr>
          <w:rFonts w:asciiTheme="minorHAnsi" w:hAnsiTheme="minorHAnsi"/>
          <w:sz w:val="22"/>
          <w:szCs w:val="22"/>
        </w:rPr>
        <w:t xml:space="preserve"> skal</w:t>
      </w:r>
      <w:r w:rsidRPr="00BA7C45">
        <w:rPr>
          <w:rFonts w:asciiTheme="minorHAnsi" w:hAnsiTheme="minorHAnsi"/>
          <w:sz w:val="22"/>
          <w:szCs w:val="22"/>
        </w:rPr>
        <w:t xml:space="preserve"> praksis etter gjeldsordningsloven være veiledende.  </w:t>
      </w:r>
    </w:p>
    <w:p w:rsidR="00457AC5" w:rsidRPr="00BA7C45" w:rsidRDefault="00CD7B1A" w:rsidP="006108D3">
      <w:pPr>
        <w:ind w:firstLine="708"/>
        <w:rPr>
          <w:rFonts w:asciiTheme="minorHAnsi" w:hAnsiTheme="minorHAnsi"/>
          <w:sz w:val="22"/>
          <w:szCs w:val="22"/>
        </w:rPr>
      </w:pPr>
      <w:r w:rsidRPr="00BA7C45">
        <w:rPr>
          <w:rFonts w:asciiTheme="minorHAnsi" w:hAnsiTheme="minorHAnsi"/>
          <w:sz w:val="22"/>
          <w:szCs w:val="22"/>
        </w:rPr>
        <w:t xml:space="preserve">Skyldneren </w:t>
      </w:r>
      <w:r w:rsidR="007D47EC">
        <w:rPr>
          <w:rFonts w:asciiTheme="minorHAnsi" w:hAnsiTheme="minorHAnsi"/>
          <w:sz w:val="22"/>
          <w:szCs w:val="22"/>
        </w:rPr>
        <w:t>skal</w:t>
      </w:r>
      <w:r w:rsidR="000F0A0E" w:rsidRPr="00BA7C45">
        <w:rPr>
          <w:rFonts w:asciiTheme="minorHAnsi" w:hAnsiTheme="minorHAnsi"/>
          <w:sz w:val="22"/>
          <w:szCs w:val="22"/>
        </w:rPr>
        <w:t xml:space="preserve"> forplikte seg til å </w:t>
      </w:r>
      <w:r w:rsidRPr="00BA7C45">
        <w:rPr>
          <w:rFonts w:asciiTheme="minorHAnsi" w:hAnsiTheme="minorHAnsi"/>
          <w:sz w:val="22"/>
          <w:szCs w:val="22"/>
        </w:rPr>
        <w:t xml:space="preserve">innen rimelig tid </w:t>
      </w:r>
      <w:r w:rsidR="00E621C2" w:rsidRPr="00BA7C45">
        <w:rPr>
          <w:rFonts w:asciiTheme="minorHAnsi" w:hAnsiTheme="minorHAnsi"/>
          <w:sz w:val="22"/>
          <w:szCs w:val="22"/>
        </w:rPr>
        <w:t xml:space="preserve">og på betryggende måte </w:t>
      </w:r>
      <w:r w:rsidRPr="00BA7C45">
        <w:rPr>
          <w:rFonts w:asciiTheme="minorHAnsi" w:hAnsiTheme="minorHAnsi"/>
          <w:sz w:val="22"/>
          <w:szCs w:val="22"/>
        </w:rPr>
        <w:t xml:space="preserve">varsle </w:t>
      </w:r>
      <w:r w:rsidR="00CC45BD" w:rsidRPr="00BA7C45">
        <w:rPr>
          <w:rFonts w:asciiTheme="minorHAnsi" w:hAnsiTheme="minorHAnsi"/>
          <w:sz w:val="22"/>
          <w:szCs w:val="22"/>
        </w:rPr>
        <w:t xml:space="preserve">samtlige </w:t>
      </w:r>
      <w:r w:rsidRPr="00BA7C45">
        <w:rPr>
          <w:rFonts w:asciiTheme="minorHAnsi" w:hAnsiTheme="minorHAnsi"/>
          <w:sz w:val="22"/>
          <w:szCs w:val="22"/>
        </w:rPr>
        <w:t>kre</w:t>
      </w:r>
      <w:r w:rsidR="00CC45BD" w:rsidRPr="00BA7C45">
        <w:rPr>
          <w:rFonts w:asciiTheme="minorHAnsi" w:hAnsiTheme="minorHAnsi"/>
          <w:sz w:val="22"/>
          <w:szCs w:val="22"/>
        </w:rPr>
        <w:t xml:space="preserve">ditorer dersom det inntreffer omstendigheter som kan gi kreditorene rett til å få avtalen endret.  </w:t>
      </w:r>
    </w:p>
    <w:p w:rsidR="005A2180" w:rsidRDefault="00C17F72" w:rsidP="00C06113">
      <w:pPr>
        <w:ind w:firstLine="708"/>
        <w:rPr>
          <w:rFonts w:asciiTheme="minorHAnsi" w:hAnsiTheme="minorHAnsi" w:cs="Times New Roman"/>
          <w:sz w:val="22"/>
          <w:szCs w:val="22"/>
        </w:rPr>
      </w:pPr>
      <w:r w:rsidRPr="00BA7C45">
        <w:rPr>
          <w:rFonts w:asciiTheme="minorHAnsi" w:hAnsiTheme="minorHAnsi" w:cs="Times New Roman"/>
          <w:sz w:val="22"/>
          <w:szCs w:val="22"/>
        </w:rPr>
        <w:t xml:space="preserve">Kreditorene som deltar </w:t>
      </w:r>
      <w:r w:rsidR="00652AF2" w:rsidRPr="00BA7C45">
        <w:rPr>
          <w:rFonts w:asciiTheme="minorHAnsi" w:hAnsiTheme="minorHAnsi" w:cs="Times New Roman"/>
          <w:sz w:val="22"/>
          <w:szCs w:val="22"/>
        </w:rPr>
        <w:t>i</w:t>
      </w:r>
      <w:r w:rsidRPr="00BA7C45">
        <w:rPr>
          <w:rFonts w:asciiTheme="minorHAnsi" w:hAnsiTheme="minorHAnsi" w:cs="Times New Roman"/>
          <w:sz w:val="22"/>
          <w:szCs w:val="22"/>
        </w:rPr>
        <w:t xml:space="preserve"> gjeldsordningen kan </w:t>
      </w:r>
      <w:r w:rsidR="00652AF2" w:rsidRPr="00BA7C45">
        <w:rPr>
          <w:rFonts w:asciiTheme="minorHAnsi" w:hAnsiTheme="minorHAnsi" w:cs="Times New Roman"/>
          <w:sz w:val="22"/>
          <w:szCs w:val="22"/>
        </w:rPr>
        <w:t xml:space="preserve">når som helst </w:t>
      </w:r>
      <w:r w:rsidR="00F57959" w:rsidRPr="00BA7C45">
        <w:rPr>
          <w:rFonts w:asciiTheme="minorHAnsi" w:hAnsiTheme="minorHAnsi" w:cs="Times New Roman"/>
          <w:sz w:val="22"/>
          <w:szCs w:val="22"/>
        </w:rPr>
        <w:t xml:space="preserve">i avtaleperioden </w:t>
      </w:r>
      <w:r w:rsidR="00012B5F" w:rsidRPr="00BA7C45">
        <w:rPr>
          <w:rFonts w:asciiTheme="minorHAnsi" w:hAnsiTheme="minorHAnsi" w:cs="Times New Roman"/>
          <w:sz w:val="22"/>
          <w:szCs w:val="22"/>
        </w:rPr>
        <w:t xml:space="preserve">be om en oppdatert </w:t>
      </w:r>
      <w:r w:rsidR="00A647F4" w:rsidRPr="00BA7C45">
        <w:rPr>
          <w:rFonts w:asciiTheme="minorHAnsi" w:hAnsiTheme="minorHAnsi" w:cs="Times New Roman"/>
          <w:sz w:val="22"/>
          <w:szCs w:val="22"/>
        </w:rPr>
        <w:t xml:space="preserve">og dokumentert </w:t>
      </w:r>
      <w:r w:rsidR="00012B5F" w:rsidRPr="00BA7C45">
        <w:rPr>
          <w:rFonts w:asciiTheme="minorHAnsi" w:hAnsiTheme="minorHAnsi" w:cs="Times New Roman"/>
          <w:sz w:val="22"/>
          <w:szCs w:val="22"/>
        </w:rPr>
        <w:t>oversikt over</w:t>
      </w:r>
      <w:r w:rsidR="00652AF2" w:rsidRPr="00BA7C45">
        <w:rPr>
          <w:rFonts w:asciiTheme="minorHAnsi" w:hAnsiTheme="minorHAnsi" w:cs="Times New Roman"/>
          <w:sz w:val="22"/>
          <w:szCs w:val="22"/>
        </w:rPr>
        <w:t xml:space="preserve"> skyldnerens økonomiske stilling.</w:t>
      </w:r>
      <w:bookmarkStart w:id="31" w:name="_Toc443489950"/>
    </w:p>
    <w:p w:rsidR="007D47EC" w:rsidRDefault="007D47EC" w:rsidP="00C06113">
      <w:pPr>
        <w:ind w:firstLine="708"/>
        <w:rPr>
          <w:rFonts w:asciiTheme="minorHAnsi" w:hAnsiTheme="minorHAnsi" w:cs="Times New Roman"/>
          <w:sz w:val="22"/>
          <w:szCs w:val="22"/>
        </w:rPr>
      </w:pPr>
    </w:p>
    <w:p w:rsidR="007D47EC" w:rsidRDefault="007D47EC" w:rsidP="00C06113">
      <w:pPr>
        <w:ind w:firstLine="708"/>
        <w:rPr>
          <w:rFonts w:asciiTheme="minorHAnsi" w:hAnsiTheme="minorHAnsi" w:cs="Times New Roman"/>
          <w:sz w:val="22"/>
          <w:szCs w:val="22"/>
        </w:rPr>
      </w:pPr>
    </w:p>
    <w:p w:rsidR="007D47EC" w:rsidRDefault="007D47EC" w:rsidP="00C06113">
      <w:pPr>
        <w:ind w:firstLine="708"/>
        <w:rPr>
          <w:rFonts w:asciiTheme="minorHAnsi" w:hAnsiTheme="minorHAnsi" w:cs="Times New Roman"/>
          <w:sz w:val="22"/>
          <w:szCs w:val="22"/>
        </w:rPr>
      </w:pPr>
    </w:p>
    <w:p w:rsidR="007D47EC" w:rsidRDefault="007D47EC" w:rsidP="00C06113">
      <w:pPr>
        <w:ind w:firstLine="708"/>
        <w:rPr>
          <w:rFonts w:asciiTheme="minorHAnsi" w:hAnsiTheme="minorHAnsi" w:cs="Times New Roman"/>
          <w:sz w:val="22"/>
          <w:szCs w:val="22"/>
        </w:rPr>
      </w:pPr>
    </w:p>
    <w:p w:rsidR="007D47EC" w:rsidRDefault="007D47EC" w:rsidP="00C06113">
      <w:pPr>
        <w:ind w:firstLine="708"/>
        <w:rPr>
          <w:rFonts w:asciiTheme="minorHAnsi" w:hAnsiTheme="minorHAnsi" w:cs="Times New Roman"/>
          <w:sz w:val="22"/>
          <w:szCs w:val="22"/>
        </w:rPr>
      </w:pPr>
    </w:p>
    <w:p w:rsidR="007D47EC" w:rsidRDefault="007D47EC" w:rsidP="00C06113">
      <w:pPr>
        <w:ind w:firstLine="708"/>
        <w:rPr>
          <w:rFonts w:asciiTheme="minorHAnsi" w:hAnsiTheme="minorHAnsi" w:cs="Times New Roman"/>
          <w:sz w:val="22"/>
          <w:szCs w:val="22"/>
        </w:rPr>
      </w:pPr>
    </w:p>
    <w:p w:rsidR="007D47EC" w:rsidRDefault="007D47EC" w:rsidP="00C06113">
      <w:pPr>
        <w:ind w:firstLine="708"/>
        <w:rPr>
          <w:rFonts w:asciiTheme="minorHAnsi" w:hAnsiTheme="minorHAnsi" w:cs="Times New Roman"/>
          <w:sz w:val="22"/>
          <w:szCs w:val="22"/>
        </w:rPr>
      </w:pPr>
    </w:p>
    <w:p w:rsidR="007D47EC" w:rsidRDefault="007D47EC" w:rsidP="00C06113">
      <w:pPr>
        <w:ind w:firstLine="708"/>
        <w:rPr>
          <w:rFonts w:asciiTheme="minorHAnsi" w:hAnsiTheme="minorHAnsi" w:cs="Times New Roman"/>
          <w:sz w:val="22"/>
          <w:szCs w:val="22"/>
        </w:rPr>
      </w:pPr>
    </w:p>
    <w:p w:rsidR="009A0507" w:rsidRDefault="009A0507" w:rsidP="00C06113">
      <w:pPr>
        <w:ind w:firstLine="708"/>
        <w:rPr>
          <w:rFonts w:asciiTheme="minorHAnsi" w:hAnsiTheme="minorHAnsi" w:cs="Times New Roman"/>
          <w:sz w:val="22"/>
          <w:szCs w:val="22"/>
        </w:rPr>
      </w:pPr>
    </w:p>
    <w:p w:rsidR="00621B87" w:rsidRDefault="00621B87" w:rsidP="00C06113">
      <w:pPr>
        <w:ind w:firstLine="708"/>
        <w:rPr>
          <w:rFonts w:asciiTheme="minorHAnsi" w:hAnsiTheme="minorHAnsi" w:cs="Times New Roman"/>
          <w:sz w:val="22"/>
          <w:szCs w:val="22"/>
        </w:rPr>
      </w:pPr>
    </w:p>
    <w:p w:rsidR="00621B87" w:rsidRDefault="00621B87" w:rsidP="00C06113">
      <w:pPr>
        <w:ind w:firstLine="708"/>
        <w:rPr>
          <w:rFonts w:asciiTheme="minorHAnsi" w:hAnsiTheme="minorHAnsi" w:cs="Times New Roman"/>
          <w:sz w:val="22"/>
          <w:szCs w:val="22"/>
        </w:rPr>
      </w:pPr>
    </w:p>
    <w:p w:rsidR="00621B87" w:rsidRDefault="00621B87" w:rsidP="00C06113">
      <w:pPr>
        <w:ind w:firstLine="708"/>
        <w:rPr>
          <w:rFonts w:asciiTheme="minorHAnsi" w:hAnsiTheme="minorHAnsi" w:cs="Times New Roman"/>
          <w:sz w:val="22"/>
          <w:szCs w:val="22"/>
        </w:rPr>
      </w:pPr>
    </w:p>
    <w:p w:rsidR="00621B87" w:rsidRDefault="00621B87" w:rsidP="00C06113">
      <w:pPr>
        <w:ind w:firstLine="708"/>
        <w:rPr>
          <w:rFonts w:asciiTheme="minorHAnsi" w:hAnsiTheme="minorHAnsi" w:cs="Times New Roman"/>
          <w:sz w:val="22"/>
          <w:szCs w:val="22"/>
        </w:rPr>
      </w:pPr>
    </w:p>
    <w:p w:rsidR="00621B87" w:rsidRDefault="00621B87" w:rsidP="00C06113">
      <w:pPr>
        <w:ind w:firstLine="708"/>
        <w:rPr>
          <w:rFonts w:asciiTheme="minorHAnsi" w:hAnsiTheme="minorHAnsi" w:cs="Times New Roman"/>
          <w:sz w:val="22"/>
          <w:szCs w:val="22"/>
        </w:rPr>
      </w:pPr>
    </w:p>
    <w:p w:rsidR="00621B87" w:rsidRDefault="00621B87" w:rsidP="00C06113">
      <w:pPr>
        <w:ind w:firstLine="708"/>
        <w:rPr>
          <w:rFonts w:asciiTheme="minorHAnsi" w:hAnsiTheme="minorHAnsi" w:cs="Times New Roman"/>
          <w:sz w:val="22"/>
          <w:szCs w:val="22"/>
        </w:rPr>
      </w:pPr>
    </w:p>
    <w:p w:rsidR="00621B87" w:rsidRDefault="00621B87" w:rsidP="00C06113">
      <w:pPr>
        <w:ind w:firstLine="708"/>
        <w:rPr>
          <w:rFonts w:asciiTheme="minorHAnsi" w:hAnsiTheme="minorHAnsi" w:cs="Times New Roman"/>
          <w:sz w:val="22"/>
          <w:szCs w:val="22"/>
        </w:rPr>
      </w:pPr>
    </w:p>
    <w:p w:rsidR="00621B87" w:rsidRDefault="00621B87" w:rsidP="00C06113">
      <w:pPr>
        <w:ind w:firstLine="708"/>
        <w:rPr>
          <w:rFonts w:asciiTheme="minorHAnsi" w:hAnsiTheme="minorHAnsi" w:cs="Times New Roman"/>
          <w:sz w:val="22"/>
          <w:szCs w:val="22"/>
        </w:rPr>
      </w:pPr>
    </w:p>
    <w:p w:rsidR="00621B87" w:rsidRDefault="00621B87" w:rsidP="00C06113">
      <w:pPr>
        <w:ind w:firstLine="708"/>
        <w:rPr>
          <w:rFonts w:asciiTheme="minorHAnsi" w:hAnsiTheme="minorHAnsi" w:cs="Times New Roman"/>
          <w:sz w:val="22"/>
          <w:szCs w:val="22"/>
        </w:rPr>
      </w:pPr>
    </w:p>
    <w:p w:rsidR="00621B87" w:rsidRDefault="00621B87" w:rsidP="00C06113">
      <w:pPr>
        <w:ind w:firstLine="708"/>
        <w:rPr>
          <w:rFonts w:asciiTheme="minorHAnsi" w:hAnsiTheme="minorHAnsi" w:cs="Times New Roman"/>
          <w:sz w:val="22"/>
          <w:szCs w:val="22"/>
        </w:rPr>
      </w:pPr>
    </w:p>
    <w:p w:rsidR="00621B87" w:rsidRDefault="00621B87" w:rsidP="00C06113">
      <w:pPr>
        <w:ind w:firstLine="708"/>
        <w:rPr>
          <w:rFonts w:asciiTheme="minorHAnsi" w:hAnsiTheme="minorHAnsi" w:cs="Times New Roman"/>
          <w:sz w:val="22"/>
          <w:szCs w:val="22"/>
        </w:rPr>
      </w:pPr>
    </w:p>
    <w:p w:rsidR="00621B87" w:rsidRDefault="00621B87" w:rsidP="00C06113">
      <w:pPr>
        <w:ind w:firstLine="708"/>
        <w:rPr>
          <w:rFonts w:asciiTheme="minorHAnsi" w:hAnsiTheme="minorHAnsi" w:cs="Times New Roman"/>
          <w:sz w:val="22"/>
          <w:szCs w:val="22"/>
        </w:rPr>
      </w:pPr>
    </w:p>
    <w:p w:rsidR="00621B87" w:rsidRDefault="00621B87" w:rsidP="00C06113">
      <w:pPr>
        <w:ind w:firstLine="708"/>
        <w:rPr>
          <w:rFonts w:asciiTheme="minorHAnsi" w:hAnsiTheme="minorHAnsi" w:cs="Times New Roman"/>
          <w:sz w:val="22"/>
          <w:szCs w:val="22"/>
        </w:rPr>
      </w:pPr>
    </w:p>
    <w:p w:rsidR="00621B87" w:rsidRDefault="00621B87" w:rsidP="00C06113">
      <w:pPr>
        <w:ind w:firstLine="708"/>
        <w:rPr>
          <w:rFonts w:asciiTheme="minorHAnsi" w:hAnsiTheme="minorHAnsi" w:cs="Times New Roman"/>
          <w:sz w:val="22"/>
          <w:szCs w:val="22"/>
        </w:rPr>
      </w:pPr>
    </w:p>
    <w:p w:rsidR="00621B87" w:rsidRDefault="00621B87" w:rsidP="00C06113">
      <w:pPr>
        <w:ind w:firstLine="708"/>
        <w:rPr>
          <w:rFonts w:asciiTheme="minorHAnsi" w:hAnsiTheme="minorHAnsi" w:cs="Times New Roman"/>
          <w:sz w:val="22"/>
          <w:szCs w:val="22"/>
        </w:rPr>
      </w:pPr>
    </w:p>
    <w:p w:rsidR="00621B87" w:rsidRDefault="00621B87" w:rsidP="00C06113">
      <w:pPr>
        <w:ind w:firstLine="708"/>
        <w:rPr>
          <w:rFonts w:asciiTheme="minorHAnsi" w:hAnsiTheme="minorHAnsi" w:cs="Times New Roman"/>
          <w:sz w:val="22"/>
          <w:szCs w:val="22"/>
        </w:rPr>
      </w:pPr>
    </w:p>
    <w:p w:rsidR="00621B87" w:rsidRDefault="00621B87" w:rsidP="00C06113">
      <w:pPr>
        <w:ind w:firstLine="708"/>
        <w:rPr>
          <w:rFonts w:asciiTheme="minorHAnsi" w:hAnsiTheme="minorHAnsi" w:cs="Times New Roman"/>
          <w:sz w:val="22"/>
          <w:szCs w:val="22"/>
        </w:rPr>
      </w:pPr>
    </w:p>
    <w:p w:rsidR="00621B87" w:rsidRDefault="00621B87" w:rsidP="00C06113">
      <w:pPr>
        <w:ind w:firstLine="708"/>
        <w:rPr>
          <w:rFonts w:asciiTheme="minorHAnsi" w:hAnsiTheme="minorHAnsi" w:cs="Times New Roman"/>
          <w:sz w:val="22"/>
          <w:szCs w:val="22"/>
        </w:rPr>
      </w:pPr>
    </w:p>
    <w:p w:rsidR="00621B87" w:rsidRDefault="00621B87" w:rsidP="00C06113">
      <w:pPr>
        <w:ind w:firstLine="708"/>
        <w:rPr>
          <w:rFonts w:asciiTheme="minorHAnsi" w:hAnsiTheme="minorHAnsi" w:cs="Times New Roman"/>
          <w:sz w:val="22"/>
          <w:szCs w:val="22"/>
        </w:rPr>
      </w:pPr>
    </w:p>
    <w:p w:rsidR="00621B87" w:rsidRDefault="00621B87" w:rsidP="00C06113">
      <w:pPr>
        <w:ind w:firstLine="708"/>
        <w:rPr>
          <w:rFonts w:asciiTheme="minorHAnsi" w:hAnsiTheme="minorHAnsi" w:cs="Times New Roman"/>
          <w:sz w:val="22"/>
          <w:szCs w:val="22"/>
        </w:rPr>
      </w:pPr>
    </w:p>
    <w:p w:rsidR="00621B87" w:rsidRDefault="00621B87" w:rsidP="00C06113">
      <w:pPr>
        <w:ind w:firstLine="708"/>
        <w:rPr>
          <w:rFonts w:asciiTheme="minorHAnsi" w:hAnsiTheme="minorHAnsi" w:cs="Times New Roman"/>
          <w:sz w:val="22"/>
          <w:szCs w:val="22"/>
        </w:rPr>
      </w:pPr>
    </w:p>
    <w:p w:rsidR="00621B87" w:rsidRDefault="00621B87" w:rsidP="00C06113">
      <w:pPr>
        <w:ind w:firstLine="708"/>
        <w:rPr>
          <w:rFonts w:asciiTheme="minorHAnsi" w:hAnsiTheme="minorHAnsi" w:cs="Times New Roman"/>
          <w:sz w:val="22"/>
          <w:szCs w:val="22"/>
        </w:rPr>
      </w:pPr>
    </w:p>
    <w:p w:rsidR="00621B87" w:rsidRDefault="00621B87" w:rsidP="00C06113">
      <w:pPr>
        <w:ind w:firstLine="708"/>
        <w:rPr>
          <w:rFonts w:asciiTheme="minorHAnsi" w:hAnsiTheme="minorHAnsi" w:cs="Times New Roman"/>
          <w:sz w:val="22"/>
          <w:szCs w:val="22"/>
        </w:rPr>
      </w:pPr>
    </w:p>
    <w:p w:rsidR="00621B87" w:rsidRDefault="00621B87" w:rsidP="00C06113">
      <w:pPr>
        <w:ind w:firstLine="708"/>
        <w:rPr>
          <w:rFonts w:asciiTheme="minorHAnsi" w:hAnsiTheme="minorHAnsi" w:cs="Times New Roman"/>
          <w:sz w:val="22"/>
          <w:szCs w:val="22"/>
        </w:rPr>
      </w:pPr>
    </w:p>
    <w:p w:rsidR="00621B87" w:rsidRPr="00C06113" w:rsidRDefault="00621B87" w:rsidP="00C06113">
      <w:pPr>
        <w:ind w:firstLine="708"/>
        <w:rPr>
          <w:rFonts w:asciiTheme="minorHAnsi" w:hAnsiTheme="minorHAnsi" w:cs="Times New Roman"/>
          <w:sz w:val="22"/>
          <w:szCs w:val="22"/>
        </w:rPr>
      </w:pPr>
    </w:p>
    <w:p w:rsidR="003A55FB" w:rsidRPr="00BA7C45" w:rsidRDefault="00A66F6A" w:rsidP="00BC10F9">
      <w:pPr>
        <w:pStyle w:val="Overskrift2"/>
        <w:rPr>
          <w:b/>
          <w:lang w:val="nb-NO"/>
        </w:rPr>
      </w:pPr>
      <w:bookmarkStart w:id="32" w:name="_Toc494640297"/>
      <w:r w:rsidRPr="00BA7C45">
        <w:rPr>
          <w:b/>
          <w:lang w:val="nb-NO"/>
        </w:rPr>
        <w:t>5</w:t>
      </w:r>
      <w:r w:rsidR="00D9127D" w:rsidRPr="00BA7C45">
        <w:rPr>
          <w:b/>
          <w:lang w:val="nb-NO"/>
        </w:rPr>
        <w:t xml:space="preserve"> Særlige regler for forhandlinger med </w:t>
      </w:r>
      <w:r w:rsidR="00DA29FA">
        <w:rPr>
          <w:b/>
          <w:lang w:val="nb-NO"/>
        </w:rPr>
        <w:t>NAV</w:t>
      </w:r>
      <w:r w:rsidR="00D9127D" w:rsidRPr="00BA7C45">
        <w:rPr>
          <w:b/>
          <w:lang w:val="nb-NO"/>
        </w:rPr>
        <w:t xml:space="preserve"> Innkreving (</w:t>
      </w:r>
      <w:r w:rsidR="00DA29FA">
        <w:rPr>
          <w:b/>
          <w:lang w:val="nb-NO"/>
        </w:rPr>
        <w:t>NAV</w:t>
      </w:r>
      <w:r w:rsidR="009372E1" w:rsidRPr="00BA7C45">
        <w:rPr>
          <w:b/>
          <w:lang w:val="nb-NO"/>
        </w:rPr>
        <w:t>I</w:t>
      </w:r>
      <w:r w:rsidR="00D9127D" w:rsidRPr="00BA7C45">
        <w:rPr>
          <w:b/>
          <w:lang w:val="nb-NO"/>
        </w:rPr>
        <w:t>)</w:t>
      </w:r>
      <w:bookmarkEnd w:id="32"/>
      <w:r w:rsidR="00D9127D" w:rsidRPr="00BA7C45">
        <w:rPr>
          <w:b/>
          <w:lang w:val="nb-NO"/>
        </w:rPr>
        <w:t xml:space="preserve"> </w:t>
      </w:r>
      <w:bookmarkStart w:id="33" w:name="_Toc443489951"/>
    </w:p>
    <w:p w:rsidR="00AD2DF3" w:rsidRPr="005809DA" w:rsidRDefault="00A66F6A" w:rsidP="00F87A05">
      <w:pPr>
        <w:pStyle w:val="Overskrift3"/>
        <w:jc w:val="both"/>
        <w:rPr>
          <w:lang w:val="nb-NO"/>
        </w:rPr>
      </w:pPr>
      <w:bookmarkStart w:id="34" w:name="_Toc494640298"/>
      <w:bookmarkEnd w:id="33"/>
      <w:r w:rsidRPr="005809DA">
        <w:rPr>
          <w:lang w:val="nb-NO"/>
        </w:rPr>
        <w:t>5</w:t>
      </w:r>
      <w:r w:rsidR="00AD2DF3" w:rsidRPr="005809DA">
        <w:rPr>
          <w:lang w:val="nb-NO"/>
        </w:rPr>
        <w:t xml:space="preserve">.1 </w:t>
      </w:r>
      <w:r w:rsidR="00884611" w:rsidRPr="005809DA">
        <w:rPr>
          <w:lang w:val="nb-NO"/>
        </w:rPr>
        <w:t>Innledende orientering til bidrags</w:t>
      </w:r>
      <w:r w:rsidR="00B0791A" w:rsidRPr="005809DA">
        <w:rPr>
          <w:lang w:val="nb-NO"/>
        </w:rPr>
        <w:t>pliktige</w:t>
      </w:r>
      <w:bookmarkEnd w:id="34"/>
    </w:p>
    <w:p w:rsidR="00191E6F" w:rsidRPr="00BA7C45" w:rsidRDefault="00191E6F" w:rsidP="00884611">
      <w:pPr>
        <w:ind w:firstLine="708"/>
        <w:rPr>
          <w:rFonts w:asciiTheme="minorHAnsi" w:hAnsiTheme="minorHAnsi"/>
          <w:sz w:val="22"/>
          <w:szCs w:val="22"/>
        </w:rPr>
      </w:pPr>
      <w:r w:rsidRPr="00BA7C45">
        <w:rPr>
          <w:rFonts w:asciiTheme="minorHAnsi" w:hAnsiTheme="minorHAnsi"/>
          <w:sz w:val="22"/>
          <w:szCs w:val="22"/>
        </w:rPr>
        <w:t xml:space="preserve">Brukere som ikke betaler fastsatt underholdsbidrag, skal tilrådes å snarest ta kontakt med </w:t>
      </w:r>
      <w:r w:rsidR="00DA29FA">
        <w:rPr>
          <w:rFonts w:asciiTheme="minorHAnsi" w:hAnsiTheme="minorHAnsi"/>
          <w:sz w:val="22"/>
          <w:szCs w:val="22"/>
        </w:rPr>
        <w:t>NAV</w:t>
      </w:r>
      <w:r w:rsidRPr="00BA7C45">
        <w:rPr>
          <w:rFonts w:asciiTheme="minorHAnsi" w:hAnsiTheme="minorHAnsi"/>
          <w:sz w:val="22"/>
          <w:szCs w:val="22"/>
        </w:rPr>
        <w:t xml:space="preserve">I og orientere om sin økonomiske situasjon, samt orienteres om følgene av brudd på opplysnings- eller betalingsplikt, jf. bidragsinnkrevingsloven § 33. </w:t>
      </w:r>
    </w:p>
    <w:p w:rsidR="00191E6F" w:rsidRPr="005809DA" w:rsidRDefault="00191E6F" w:rsidP="00F87A05">
      <w:pPr>
        <w:pStyle w:val="Overskrift3"/>
        <w:rPr>
          <w:lang w:val="nb-NO"/>
        </w:rPr>
      </w:pPr>
    </w:p>
    <w:p w:rsidR="002B368D" w:rsidRPr="005809DA" w:rsidRDefault="00A66F6A" w:rsidP="00F87A05">
      <w:pPr>
        <w:pStyle w:val="Overskrift3"/>
        <w:jc w:val="both"/>
        <w:rPr>
          <w:lang w:val="nb-NO"/>
        </w:rPr>
      </w:pPr>
      <w:bookmarkStart w:id="35" w:name="_Toc494640299"/>
      <w:r w:rsidRPr="005809DA">
        <w:rPr>
          <w:lang w:val="nb-NO"/>
        </w:rPr>
        <w:t>5</w:t>
      </w:r>
      <w:r w:rsidR="00AD2DF3" w:rsidRPr="005809DA">
        <w:rPr>
          <w:lang w:val="nb-NO"/>
        </w:rPr>
        <w:t>.2</w:t>
      </w:r>
      <w:r w:rsidR="002B368D" w:rsidRPr="005809DA">
        <w:rPr>
          <w:lang w:val="nb-NO"/>
        </w:rPr>
        <w:t xml:space="preserve"> Innledende vurderinger ved gjeldsforhandlinger med </w:t>
      </w:r>
      <w:r w:rsidR="00DA29FA" w:rsidRPr="005809DA">
        <w:rPr>
          <w:lang w:val="nb-NO"/>
        </w:rPr>
        <w:t>NAV</w:t>
      </w:r>
      <w:r w:rsidR="009372E1" w:rsidRPr="005809DA">
        <w:rPr>
          <w:lang w:val="nb-NO"/>
        </w:rPr>
        <w:t>I</w:t>
      </w:r>
      <w:bookmarkEnd w:id="35"/>
    </w:p>
    <w:p w:rsidR="00AF607A" w:rsidRPr="00BA7C45" w:rsidRDefault="00787DDA" w:rsidP="001C4FF6">
      <w:pPr>
        <w:rPr>
          <w:rFonts w:asciiTheme="minorHAnsi" w:hAnsiTheme="minorHAnsi"/>
          <w:sz w:val="22"/>
          <w:szCs w:val="22"/>
        </w:rPr>
      </w:pPr>
      <w:r w:rsidRPr="00BA7C45">
        <w:rPr>
          <w:rFonts w:asciiTheme="minorHAnsi" w:hAnsiTheme="minorHAnsi"/>
          <w:sz w:val="22"/>
          <w:szCs w:val="22"/>
        </w:rPr>
        <w:tab/>
        <w:t xml:space="preserve">Før det igangsettes gjeldsforhandlinger med </w:t>
      </w:r>
      <w:r w:rsidR="00BE02F9" w:rsidRPr="00BA7C45">
        <w:rPr>
          <w:rFonts w:asciiTheme="minorHAnsi" w:hAnsiTheme="minorHAnsi"/>
          <w:sz w:val="22"/>
          <w:szCs w:val="22"/>
        </w:rPr>
        <w:t xml:space="preserve">krav fra </w:t>
      </w:r>
      <w:r w:rsidR="00DA29FA">
        <w:rPr>
          <w:rFonts w:asciiTheme="minorHAnsi" w:hAnsiTheme="minorHAnsi"/>
          <w:sz w:val="22"/>
          <w:szCs w:val="22"/>
        </w:rPr>
        <w:t>NAV</w:t>
      </w:r>
      <w:r w:rsidR="009372E1" w:rsidRPr="00BA7C45">
        <w:rPr>
          <w:rFonts w:asciiTheme="minorHAnsi" w:hAnsiTheme="minorHAnsi"/>
          <w:sz w:val="22"/>
          <w:szCs w:val="22"/>
        </w:rPr>
        <w:t>I</w:t>
      </w:r>
      <w:r w:rsidRPr="00BA7C45">
        <w:rPr>
          <w:rFonts w:asciiTheme="minorHAnsi" w:hAnsiTheme="minorHAnsi"/>
          <w:sz w:val="22"/>
          <w:szCs w:val="22"/>
        </w:rPr>
        <w:t xml:space="preserve"> s</w:t>
      </w:r>
      <w:r w:rsidR="00F9139D" w:rsidRPr="00BA7C45">
        <w:rPr>
          <w:rFonts w:asciiTheme="minorHAnsi" w:hAnsiTheme="minorHAnsi"/>
          <w:sz w:val="22"/>
          <w:szCs w:val="22"/>
        </w:rPr>
        <w:t>kal det aktuelle kravets status med hensyn til prior</w:t>
      </w:r>
      <w:r w:rsidR="00AF607A" w:rsidRPr="00BA7C45">
        <w:rPr>
          <w:rFonts w:asciiTheme="minorHAnsi" w:hAnsiTheme="minorHAnsi"/>
          <w:sz w:val="22"/>
          <w:szCs w:val="22"/>
        </w:rPr>
        <w:t xml:space="preserve">itet, </w:t>
      </w:r>
      <w:r w:rsidR="00F9139D" w:rsidRPr="00BA7C45">
        <w:rPr>
          <w:rFonts w:asciiTheme="minorHAnsi" w:hAnsiTheme="minorHAnsi"/>
          <w:sz w:val="22"/>
          <w:szCs w:val="22"/>
        </w:rPr>
        <w:t>ettergivelsesadgang</w:t>
      </w:r>
      <w:r w:rsidR="00AF607A" w:rsidRPr="00BA7C45">
        <w:rPr>
          <w:rFonts w:asciiTheme="minorHAnsi" w:hAnsiTheme="minorHAnsi"/>
          <w:sz w:val="22"/>
          <w:szCs w:val="22"/>
        </w:rPr>
        <w:t xml:space="preserve">, avdragsmuligheter mv., </w:t>
      </w:r>
      <w:r w:rsidR="00F9139D" w:rsidRPr="00BA7C45">
        <w:rPr>
          <w:rFonts w:asciiTheme="minorHAnsi" w:hAnsiTheme="minorHAnsi"/>
          <w:sz w:val="22"/>
          <w:szCs w:val="22"/>
        </w:rPr>
        <w:t xml:space="preserve">klarlegges. </w:t>
      </w:r>
      <w:r w:rsidR="00DA29FA">
        <w:rPr>
          <w:rFonts w:asciiTheme="minorHAnsi" w:hAnsiTheme="minorHAnsi"/>
          <w:sz w:val="22"/>
          <w:szCs w:val="22"/>
        </w:rPr>
        <w:t>NAV</w:t>
      </w:r>
      <w:r w:rsidR="00F73B36">
        <w:rPr>
          <w:rFonts w:asciiTheme="minorHAnsi" w:hAnsiTheme="minorHAnsi"/>
          <w:sz w:val="22"/>
          <w:szCs w:val="22"/>
        </w:rPr>
        <w:t xml:space="preserve">I skal på forespørsel gi veiledning om dette. </w:t>
      </w:r>
      <w:r w:rsidR="00F9139D" w:rsidRPr="00BA7C45">
        <w:rPr>
          <w:rFonts w:asciiTheme="minorHAnsi" w:hAnsiTheme="minorHAnsi"/>
          <w:sz w:val="22"/>
          <w:szCs w:val="22"/>
        </w:rPr>
        <w:t xml:space="preserve">Dernest skal det vurderes om kravet </w:t>
      </w:r>
      <w:r w:rsidR="00530555" w:rsidRPr="00BA7C45">
        <w:rPr>
          <w:rFonts w:asciiTheme="minorHAnsi" w:hAnsiTheme="minorHAnsi"/>
          <w:sz w:val="22"/>
          <w:szCs w:val="22"/>
        </w:rPr>
        <w:t xml:space="preserve">i gjeldsordningen </w:t>
      </w:r>
      <w:r w:rsidR="00F9139D" w:rsidRPr="00BA7C45">
        <w:rPr>
          <w:rFonts w:asciiTheme="minorHAnsi" w:hAnsiTheme="minorHAnsi"/>
          <w:sz w:val="22"/>
          <w:szCs w:val="22"/>
        </w:rPr>
        <w:t xml:space="preserve">skal (1) løpe som før, (2) søkes </w:t>
      </w:r>
      <w:r w:rsidR="00AF607A" w:rsidRPr="00BA7C45">
        <w:rPr>
          <w:rFonts w:asciiTheme="minorHAnsi" w:hAnsiTheme="minorHAnsi"/>
          <w:sz w:val="22"/>
          <w:szCs w:val="22"/>
        </w:rPr>
        <w:t>utsatt</w:t>
      </w:r>
      <w:r w:rsidR="00F05ACC">
        <w:rPr>
          <w:rFonts w:asciiTheme="minorHAnsi" w:hAnsiTheme="minorHAnsi"/>
          <w:sz w:val="22"/>
          <w:szCs w:val="22"/>
        </w:rPr>
        <w:t xml:space="preserve"> hos </w:t>
      </w:r>
      <w:r w:rsidR="00DA29FA">
        <w:rPr>
          <w:rFonts w:asciiTheme="minorHAnsi" w:hAnsiTheme="minorHAnsi"/>
          <w:sz w:val="22"/>
          <w:szCs w:val="22"/>
        </w:rPr>
        <w:t>NAV</w:t>
      </w:r>
      <w:r w:rsidR="00F05ACC">
        <w:rPr>
          <w:rFonts w:asciiTheme="minorHAnsi" w:hAnsiTheme="minorHAnsi"/>
          <w:sz w:val="22"/>
          <w:szCs w:val="22"/>
        </w:rPr>
        <w:t>I</w:t>
      </w:r>
      <w:r w:rsidR="00AF607A" w:rsidRPr="00BA7C45">
        <w:rPr>
          <w:rFonts w:asciiTheme="minorHAnsi" w:hAnsiTheme="minorHAnsi"/>
          <w:sz w:val="22"/>
          <w:szCs w:val="22"/>
        </w:rPr>
        <w:t xml:space="preserve">, herunder ved avdragsbetaling (3) </w:t>
      </w:r>
      <w:r w:rsidR="00D32531" w:rsidRPr="00BA7C45">
        <w:rPr>
          <w:rFonts w:asciiTheme="minorHAnsi" w:hAnsiTheme="minorHAnsi"/>
          <w:sz w:val="22"/>
          <w:szCs w:val="22"/>
        </w:rPr>
        <w:t xml:space="preserve">søkes </w:t>
      </w:r>
      <w:r w:rsidR="00AF607A" w:rsidRPr="00BA7C45">
        <w:rPr>
          <w:rFonts w:asciiTheme="minorHAnsi" w:hAnsiTheme="minorHAnsi"/>
          <w:sz w:val="22"/>
          <w:szCs w:val="22"/>
        </w:rPr>
        <w:t>ettergitt særskilt</w:t>
      </w:r>
      <w:r w:rsidR="00E12D6C" w:rsidRPr="00BA7C45">
        <w:rPr>
          <w:rFonts w:asciiTheme="minorHAnsi" w:hAnsiTheme="minorHAnsi"/>
          <w:sz w:val="22"/>
          <w:szCs w:val="22"/>
        </w:rPr>
        <w:t xml:space="preserve"> hos bakenforliggende kreditor</w:t>
      </w:r>
      <w:r w:rsidR="00AF607A" w:rsidRPr="00BA7C45">
        <w:rPr>
          <w:rFonts w:asciiTheme="minorHAnsi" w:hAnsiTheme="minorHAnsi"/>
          <w:sz w:val="22"/>
          <w:szCs w:val="22"/>
        </w:rPr>
        <w:t>, eller (4</w:t>
      </w:r>
      <w:r w:rsidR="00F9139D" w:rsidRPr="00BA7C45">
        <w:rPr>
          <w:rFonts w:asciiTheme="minorHAnsi" w:hAnsiTheme="minorHAnsi"/>
          <w:sz w:val="22"/>
          <w:szCs w:val="22"/>
        </w:rPr>
        <w:t>), søkes medtatt i en gjeldsordning</w:t>
      </w:r>
      <w:r w:rsidR="00AF607A" w:rsidRPr="00BA7C45">
        <w:rPr>
          <w:rFonts w:asciiTheme="minorHAnsi" w:hAnsiTheme="minorHAnsi"/>
          <w:sz w:val="22"/>
          <w:szCs w:val="22"/>
        </w:rPr>
        <w:t xml:space="preserve"> som </w:t>
      </w:r>
      <w:r w:rsidR="00884D12" w:rsidRPr="00BA7C45">
        <w:rPr>
          <w:rFonts w:asciiTheme="minorHAnsi" w:hAnsiTheme="minorHAnsi"/>
          <w:sz w:val="22"/>
          <w:szCs w:val="22"/>
        </w:rPr>
        <w:t xml:space="preserve">et </w:t>
      </w:r>
      <w:r w:rsidR="00AF607A" w:rsidRPr="00BA7C45">
        <w:rPr>
          <w:rFonts w:asciiTheme="minorHAnsi" w:hAnsiTheme="minorHAnsi"/>
          <w:sz w:val="22"/>
          <w:szCs w:val="22"/>
        </w:rPr>
        <w:t>alminnelig dividendekrav</w:t>
      </w:r>
      <w:r w:rsidR="00F17D25" w:rsidRPr="00BA7C45">
        <w:rPr>
          <w:rFonts w:asciiTheme="minorHAnsi" w:hAnsiTheme="minorHAnsi"/>
          <w:sz w:val="22"/>
          <w:szCs w:val="22"/>
        </w:rPr>
        <w:t xml:space="preserve"> etter direkte kontakt med den </w:t>
      </w:r>
      <w:r w:rsidR="00E12D6C" w:rsidRPr="00BA7C45">
        <w:rPr>
          <w:rFonts w:asciiTheme="minorHAnsi" w:hAnsiTheme="minorHAnsi"/>
          <w:sz w:val="22"/>
          <w:szCs w:val="22"/>
        </w:rPr>
        <w:t>bakenforliggende kreditor</w:t>
      </w:r>
      <w:r w:rsidR="00F9139D" w:rsidRPr="00BA7C45">
        <w:rPr>
          <w:rFonts w:asciiTheme="minorHAnsi" w:hAnsiTheme="minorHAnsi"/>
          <w:sz w:val="22"/>
          <w:szCs w:val="22"/>
        </w:rPr>
        <w:t xml:space="preserve">. </w:t>
      </w:r>
      <w:r w:rsidR="00ED37F4">
        <w:rPr>
          <w:rFonts w:asciiTheme="minorHAnsi" w:hAnsiTheme="minorHAnsi"/>
          <w:sz w:val="22"/>
          <w:szCs w:val="22"/>
        </w:rPr>
        <w:t xml:space="preserve">Åpningsbrev skal uansett sendes </w:t>
      </w:r>
      <w:r w:rsidR="00DA29FA">
        <w:rPr>
          <w:rFonts w:asciiTheme="minorHAnsi" w:hAnsiTheme="minorHAnsi"/>
          <w:sz w:val="22"/>
          <w:szCs w:val="22"/>
        </w:rPr>
        <w:t>NAV</w:t>
      </w:r>
      <w:r w:rsidR="00ED37F4">
        <w:rPr>
          <w:rFonts w:asciiTheme="minorHAnsi" w:hAnsiTheme="minorHAnsi"/>
          <w:sz w:val="22"/>
          <w:szCs w:val="22"/>
        </w:rPr>
        <w:t>I.</w:t>
      </w:r>
    </w:p>
    <w:p w:rsidR="00AF607A" w:rsidRPr="00BA7C45" w:rsidRDefault="00AF607A" w:rsidP="00CC62E8">
      <w:pPr>
        <w:rPr>
          <w:rFonts w:asciiTheme="minorHAnsi" w:hAnsiTheme="minorHAnsi"/>
          <w:sz w:val="22"/>
          <w:szCs w:val="22"/>
        </w:rPr>
      </w:pPr>
    </w:p>
    <w:p w:rsidR="00564673" w:rsidRPr="005809DA" w:rsidRDefault="00A66F6A" w:rsidP="00F87A05">
      <w:pPr>
        <w:pStyle w:val="Overskrift3"/>
        <w:jc w:val="both"/>
        <w:rPr>
          <w:lang w:val="nb-NO"/>
        </w:rPr>
      </w:pPr>
      <w:bookmarkStart w:id="36" w:name="_Toc494640300"/>
      <w:r w:rsidRPr="005809DA">
        <w:rPr>
          <w:lang w:val="nb-NO"/>
        </w:rPr>
        <w:t>5</w:t>
      </w:r>
      <w:r w:rsidR="007A4EC4" w:rsidRPr="005809DA">
        <w:rPr>
          <w:lang w:val="nb-NO"/>
        </w:rPr>
        <w:t>.3</w:t>
      </w:r>
      <w:r w:rsidR="00564673" w:rsidRPr="005809DA">
        <w:rPr>
          <w:lang w:val="nb-NO"/>
        </w:rPr>
        <w:t xml:space="preserve"> Kravsbehandlingen</w:t>
      </w:r>
      <w:bookmarkEnd w:id="36"/>
    </w:p>
    <w:p w:rsidR="00AC3FE9" w:rsidRPr="00BA7C45" w:rsidRDefault="00A66F6A" w:rsidP="00BE0395">
      <w:pPr>
        <w:pStyle w:val="Overskrift4"/>
        <w:spacing w:before="0" w:line="240" w:lineRule="auto"/>
        <w:rPr>
          <w:lang w:val="nb-NO"/>
        </w:rPr>
      </w:pPr>
      <w:bookmarkStart w:id="37" w:name="_Toc494640301"/>
      <w:r w:rsidRPr="00BA7C45">
        <w:rPr>
          <w:lang w:val="nb-NO"/>
        </w:rPr>
        <w:t>5</w:t>
      </w:r>
      <w:r w:rsidR="007A4EC4" w:rsidRPr="00BA7C45">
        <w:rPr>
          <w:lang w:val="nb-NO"/>
        </w:rPr>
        <w:t>.3</w:t>
      </w:r>
      <w:r w:rsidR="000E5EF9" w:rsidRPr="00BA7C45">
        <w:rPr>
          <w:lang w:val="nb-NO"/>
        </w:rPr>
        <w:t>.1</w:t>
      </w:r>
      <w:r w:rsidR="00AC3FE9" w:rsidRPr="00BA7C45">
        <w:rPr>
          <w:lang w:val="nb-NO"/>
        </w:rPr>
        <w:t xml:space="preserve"> </w:t>
      </w:r>
      <w:r w:rsidR="004F2D4B" w:rsidRPr="00BA7C45">
        <w:rPr>
          <w:lang w:val="nb-NO"/>
        </w:rPr>
        <w:t>Løpende u</w:t>
      </w:r>
      <w:r w:rsidR="00AC3FE9" w:rsidRPr="00BA7C45">
        <w:rPr>
          <w:lang w:val="nb-NO"/>
        </w:rPr>
        <w:t>nderholdsbidrag til barn</w:t>
      </w:r>
      <w:bookmarkEnd w:id="37"/>
    </w:p>
    <w:p w:rsidR="00AC3FE9" w:rsidRPr="00BA7C45" w:rsidRDefault="00B0791A" w:rsidP="001C4FF6">
      <w:pPr>
        <w:ind w:firstLine="708"/>
        <w:rPr>
          <w:rFonts w:asciiTheme="minorHAnsi" w:hAnsiTheme="minorHAnsi" w:cs="Times New Roman"/>
          <w:sz w:val="22"/>
          <w:szCs w:val="22"/>
        </w:rPr>
      </w:pPr>
      <w:r w:rsidRPr="00BA7C45">
        <w:rPr>
          <w:rFonts w:asciiTheme="minorHAnsi" w:hAnsiTheme="minorHAnsi" w:cs="Times New Roman"/>
          <w:sz w:val="22"/>
          <w:szCs w:val="22"/>
        </w:rPr>
        <w:t xml:space="preserve">Underholdsbidrag til barn </w:t>
      </w:r>
      <w:r w:rsidR="00CE7424" w:rsidRPr="00BA7C45">
        <w:rPr>
          <w:rFonts w:asciiTheme="minorHAnsi" w:hAnsiTheme="minorHAnsi" w:cs="Times New Roman"/>
          <w:sz w:val="22"/>
          <w:szCs w:val="22"/>
        </w:rPr>
        <w:t xml:space="preserve">skal </w:t>
      </w:r>
      <w:r w:rsidR="003A3DDF" w:rsidRPr="00BA7C45">
        <w:rPr>
          <w:rFonts w:asciiTheme="minorHAnsi" w:hAnsiTheme="minorHAnsi" w:cs="Times New Roman"/>
          <w:sz w:val="22"/>
          <w:szCs w:val="22"/>
        </w:rPr>
        <w:t xml:space="preserve">fortsette å løpe </w:t>
      </w:r>
      <w:r w:rsidR="00AC3FE9" w:rsidRPr="00BA7C45">
        <w:rPr>
          <w:rFonts w:asciiTheme="minorHAnsi" w:hAnsiTheme="minorHAnsi" w:cs="Times New Roman"/>
          <w:sz w:val="22"/>
          <w:szCs w:val="22"/>
        </w:rPr>
        <w:t>unde</w:t>
      </w:r>
      <w:r w:rsidR="00BE02F9" w:rsidRPr="00BA7C45">
        <w:rPr>
          <w:rFonts w:asciiTheme="minorHAnsi" w:hAnsiTheme="minorHAnsi" w:cs="Times New Roman"/>
          <w:sz w:val="22"/>
          <w:szCs w:val="22"/>
        </w:rPr>
        <w:t>r en utenrettslig gjeldsordning</w:t>
      </w:r>
      <w:r w:rsidR="00AC3FE9" w:rsidRPr="00BA7C45">
        <w:rPr>
          <w:rFonts w:asciiTheme="minorHAnsi" w:hAnsiTheme="minorHAnsi" w:cs="Times New Roman"/>
          <w:sz w:val="22"/>
          <w:szCs w:val="22"/>
        </w:rPr>
        <w:t xml:space="preserve"> og </w:t>
      </w:r>
      <w:r w:rsidR="00FC3AB0" w:rsidRPr="00BA7C45">
        <w:rPr>
          <w:rFonts w:asciiTheme="minorHAnsi" w:hAnsiTheme="minorHAnsi" w:cs="Times New Roman"/>
          <w:sz w:val="22"/>
          <w:szCs w:val="22"/>
        </w:rPr>
        <w:t xml:space="preserve">skal </w:t>
      </w:r>
      <w:r w:rsidR="00654689">
        <w:rPr>
          <w:rFonts w:asciiTheme="minorHAnsi" w:hAnsiTheme="minorHAnsi" w:cs="Times New Roman"/>
          <w:sz w:val="22"/>
          <w:szCs w:val="22"/>
        </w:rPr>
        <w:t xml:space="preserve">behandles som en utgift som </w:t>
      </w:r>
      <w:r w:rsidR="00AC3FE9" w:rsidRPr="00BA7C45">
        <w:rPr>
          <w:rFonts w:asciiTheme="minorHAnsi" w:hAnsiTheme="minorHAnsi" w:cs="Times New Roman"/>
          <w:sz w:val="22"/>
          <w:szCs w:val="22"/>
        </w:rPr>
        <w:t>redusere</w:t>
      </w:r>
      <w:r w:rsidR="00654689">
        <w:rPr>
          <w:rFonts w:asciiTheme="minorHAnsi" w:hAnsiTheme="minorHAnsi" w:cs="Times New Roman"/>
          <w:sz w:val="22"/>
          <w:szCs w:val="22"/>
        </w:rPr>
        <w:t>r</w:t>
      </w:r>
      <w:r w:rsidR="00AC3FE9" w:rsidRPr="00BA7C45">
        <w:rPr>
          <w:rFonts w:asciiTheme="minorHAnsi" w:hAnsiTheme="minorHAnsi" w:cs="Times New Roman"/>
          <w:sz w:val="22"/>
          <w:szCs w:val="22"/>
        </w:rPr>
        <w:t xml:space="preserve"> dekningen for evt. dividendekreditorer. </w:t>
      </w:r>
    </w:p>
    <w:p w:rsidR="007F7A2C" w:rsidRPr="00BA7C45" w:rsidRDefault="00B74478" w:rsidP="00B753E8">
      <w:pPr>
        <w:ind w:firstLine="708"/>
        <w:rPr>
          <w:rFonts w:asciiTheme="minorHAnsi" w:hAnsiTheme="minorHAnsi" w:cs="Times New Roman"/>
          <w:sz w:val="22"/>
          <w:szCs w:val="22"/>
        </w:rPr>
      </w:pPr>
      <w:r w:rsidRPr="00BA7C45">
        <w:rPr>
          <w:rFonts w:asciiTheme="minorHAnsi" w:hAnsiTheme="minorHAnsi" w:cs="Times New Roman"/>
          <w:sz w:val="22"/>
          <w:szCs w:val="22"/>
        </w:rPr>
        <w:t xml:space="preserve">Dersom </w:t>
      </w:r>
      <w:r w:rsidR="00E55182" w:rsidRPr="00BA7C45">
        <w:rPr>
          <w:rFonts w:asciiTheme="minorHAnsi" w:hAnsiTheme="minorHAnsi" w:cs="Times New Roman"/>
          <w:sz w:val="22"/>
          <w:szCs w:val="22"/>
        </w:rPr>
        <w:t>underholds</w:t>
      </w:r>
      <w:r w:rsidRPr="00BA7C45">
        <w:rPr>
          <w:rFonts w:asciiTheme="minorHAnsi" w:hAnsiTheme="minorHAnsi" w:cs="Times New Roman"/>
          <w:sz w:val="22"/>
          <w:szCs w:val="22"/>
        </w:rPr>
        <w:t xml:space="preserve">bidraget må antas å være </w:t>
      </w:r>
      <w:r w:rsidR="00AC3FE9" w:rsidRPr="00BA7C45">
        <w:rPr>
          <w:rFonts w:asciiTheme="minorHAnsi" w:hAnsiTheme="minorHAnsi" w:cs="Times New Roman"/>
          <w:sz w:val="22"/>
          <w:szCs w:val="22"/>
        </w:rPr>
        <w:t xml:space="preserve">vesentlig høyere enn </w:t>
      </w:r>
      <w:r w:rsidR="00E55182" w:rsidRPr="00BA7C45">
        <w:rPr>
          <w:rFonts w:asciiTheme="minorHAnsi" w:hAnsiTheme="minorHAnsi" w:cs="Times New Roman"/>
          <w:sz w:val="22"/>
          <w:szCs w:val="22"/>
        </w:rPr>
        <w:t xml:space="preserve">det som kunne ha vært fastsatt etter barneloven § 71, </w:t>
      </w:r>
      <w:r w:rsidR="00AC3FE9" w:rsidRPr="00BA7C45">
        <w:rPr>
          <w:rFonts w:asciiTheme="minorHAnsi" w:hAnsiTheme="minorHAnsi" w:cs="Times New Roman"/>
          <w:sz w:val="22"/>
          <w:szCs w:val="22"/>
        </w:rPr>
        <w:t xml:space="preserve">skal det </w:t>
      </w:r>
      <w:r w:rsidR="00CE7424" w:rsidRPr="00BA7C45">
        <w:rPr>
          <w:rFonts w:asciiTheme="minorHAnsi" w:hAnsiTheme="minorHAnsi" w:cs="Times New Roman"/>
          <w:sz w:val="22"/>
          <w:szCs w:val="22"/>
        </w:rPr>
        <w:t xml:space="preserve">som hovedregel </w:t>
      </w:r>
      <w:r w:rsidR="00FE67F6" w:rsidRPr="00BA7C45">
        <w:rPr>
          <w:rFonts w:asciiTheme="minorHAnsi" w:hAnsiTheme="minorHAnsi" w:cs="Times New Roman"/>
          <w:sz w:val="22"/>
          <w:szCs w:val="22"/>
        </w:rPr>
        <w:t>forhandles/søkes om endring</w:t>
      </w:r>
      <w:r w:rsidRPr="00BA7C45">
        <w:rPr>
          <w:rFonts w:asciiTheme="minorHAnsi" w:hAnsiTheme="minorHAnsi" w:cs="Times New Roman"/>
          <w:sz w:val="22"/>
          <w:szCs w:val="22"/>
        </w:rPr>
        <w:t xml:space="preserve"> av bidraget, enten før gjeldsforhandlinger igangsettes, eller som ledd i forhandlingene.</w:t>
      </w:r>
    </w:p>
    <w:p w:rsidR="00D9127D" w:rsidRPr="00BA7C45" w:rsidRDefault="00A66F6A" w:rsidP="00E621C2">
      <w:pPr>
        <w:pStyle w:val="Overskrift4"/>
        <w:rPr>
          <w:lang w:val="nb-NO"/>
        </w:rPr>
      </w:pPr>
      <w:bookmarkStart w:id="38" w:name="_Toc494640302"/>
      <w:r w:rsidRPr="00BA7C45">
        <w:rPr>
          <w:lang w:val="nb-NO"/>
        </w:rPr>
        <w:t>5</w:t>
      </w:r>
      <w:r w:rsidR="007A4EC4" w:rsidRPr="00BA7C45">
        <w:rPr>
          <w:lang w:val="nb-NO"/>
        </w:rPr>
        <w:t>.3</w:t>
      </w:r>
      <w:r w:rsidR="00B07AC4" w:rsidRPr="00BA7C45">
        <w:rPr>
          <w:lang w:val="nb-NO"/>
        </w:rPr>
        <w:t>.2</w:t>
      </w:r>
      <w:r w:rsidR="00D9127D" w:rsidRPr="00BA7C45">
        <w:rPr>
          <w:lang w:val="nb-NO"/>
        </w:rPr>
        <w:t xml:space="preserve"> Ektefellebidrag</w:t>
      </w:r>
      <w:bookmarkEnd w:id="38"/>
    </w:p>
    <w:p w:rsidR="00CE7424" w:rsidRPr="00BA7C45" w:rsidRDefault="00D9127D" w:rsidP="000E5EF9">
      <w:pPr>
        <w:ind w:firstLine="708"/>
        <w:rPr>
          <w:rFonts w:asciiTheme="minorHAnsi" w:hAnsiTheme="minorHAnsi" w:cs="Times New Roman"/>
          <w:sz w:val="22"/>
          <w:szCs w:val="22"/>
        </w:rPr>
      </w:pPr>
      <w:r w:rsidRPr="00BA7C45">
        <w:rPr>
          <w:rFonts w:asciiTheme="minorHAnsi" w:hAnsiTheme="minorHAnsi" w:cs="Times New Roman"/>
          <w:sz w:val="22"/>
          <w:szCs w:val="22"/>
        </w:rPr>
        <w:t xml:space="preserve">Ektefellebidrag </w:t>
      </w:r>
      <w:r w:rsidR="007D257A" w:rsidRPr="00BA7C45">
        <w:rPr>
          <w:rFonts w:asciiTheme="minorHAnsi" w:hAnsiTheme="minorHAnsi" w:cs="Times New Roman"/>
          <w:sz w:val="22"/>
          <w:szCs w:val="22"/>
        </w:rPr>
        <w:t xml:space="preserve">skal </w:t>
      </w:r>
      <w:r w:rsidR="00F05ACC">
        <w:rPr>
          <w:rFonts w:asciiTheme="minorHAnsi" w:hAnsiTheme="minorHAnsi" w:cs="Times New Roman"/>
          <w:sz w:val="22"/>
          <w:szCs w:val="22"/>
        </w:rPr>
        <w:t xml:space="preserve">fortsette å løpe </w:t>
      </w:r>
      <w:r w:rsidRPr="00BA7C45">
        <w:rPr>
          <w:rFonts w:asciiTheme="minorHAnsi" w:hAnsiTheme="minorHAnsi" w:cs="Times New Roman"/>
          <w:sz w:val="22"/>
          <w:szCs w:val="22"/>
        </w:rPr>
        <w:t>under en utenrettslig gjeldsordning</w:t>
      </w:r>
      <w:r w:rsidR="00313E56" w:rsidRPr="00BA7C45">
        <w:rPr>
          <w:rFonts w:asciiTheme="minorHAnsi" w:hAnsiTheme="minorHAnsi" w:cs="Times New Roman"/>
          <w:sz w:val="22"/>
          <w:szCs w:val="22"/>
        </w:rPr>
        <w:t>,</w:t>
      </w:r>
      <w:r w:rsidRPr="00BA7C45">
        <w:rPr>
          <w:rFonts w:asciiTheme="minorHAnsi" w:hAnsiTheme="minorHAnsi" w:cs="Times New Roman"/>
          <w:sz w:val="22"/>
          <w:szCs w:val="22"/>
        </w:rPr>
        <w:t xml:space="preserve"> og </w:t>
      </w:r>
      <w:r w:rsidR="00FC3AB0" w:rsidRPr="00BA7C45">
        <w:rPr>
          <w:rFonts w:asciiTheme="minorHAnsi" w:hAnsiTheme="minorHAnsi" w:cs="Times New Roman"/>
          <w:sz w:val="22"/>
          <w:szCs w:val="22"/>
        </w:rPr>
        <w:t>skal</w:t>
      </w:r>
      <w:r w:rsidRPr="00BA7C45">
        <w:rPr>
          <w:rFonts w:asciiTheme="minorHAnsi" w:hAnsiTheme="minorHAnsi" w:cs="Times New Roman"/>
          <w:sz w:val="22"/>
          <w:szCs w:val="22"/>
        </w:rPr>
        <w:t xml:space="preserve"> </w:t>
      </w:r>
      <w:r w:rsidR="00313E56" w:rsidRPr="00BA7C45">
        <w:rPr>
          <w:rFonts w:asciiTheme="minorHAnsi" w:hAnsiTheme="minorHAnsi" w:cs="Times New Roman"/>
          <w:sz w:val="22"/>
          <w:szCs w:val="22"/>
        </w:rPr>
        <w:t xml:space="preserve">behandles som en utgift som </w:t>
      </w:r>
      <w:r w:rsidRPr="00BA7C45">
        <w:rPr>
          <w:rFonts w:asciiTheme="minorHAnsi" w:hAnsiTheme="minorHAnsi" w:cs="Times New Roman"/>
          <w:sz w:val="22"/>
          <w:szCs w:val="22"/>
        </w:rPr>
        <w:t>redusere</w:t>
      </w:r>
      <w:r w:rsidR="00313E56" w:rsidRPr="00BA7C45">
        <w:rPr>
          <w:rFonts w:asciiTheme="minorHAnsi" w:hAnsiTheme="minorHAnsi" w:cs="Times New Roman"/>
          <w:sz w:val="22"/>
          <w:szCs w:val="22"/>
        </w:rPr>
        <w:t>r</w:t>
      </w:r>
      <w:r w:rsidRPr="00BA7C45">
        <w:rPr>
          <w:rFonts w:asciiTheme="minorHAnsi" w:hAnsiTheme="minorHAnsi" w:cs="Times New Roman"/>
          <w:sz w:val="22"/>
          <w:szCs w:val="22"/>
        </w:rPr>
        <w:t xml:space="preserve"> dekningen for evt. dividendekreditorer. </w:t>
      </w:r>
    </w:p>
    <w:p w:rsidR="00D9127D" w:rsidRPr="00BA7C45" w:rsidRDefault="00313E56" w:rsidP="007F7A2C">
      <w:pPr>
        <w:ind w:firstLine="708"/>
        <w:rPr>
          <w:rFonts w:asciiTheme="minorHAnsi" w:hAnsiTheme="minorHAnsi" w:cs="Times New Roman"/>
          <w:sz w:val="22"/>
          <w:szCs w:val="22"/>
        </w:rPr>
      </w:pPr>
      <w:r w:rsidRPr="00BA7C45">
        <w:rPr>
          <w:rFonts w:asciiTheme="minorHAnsi" w:hAnsiTheme="minorHAnsi" w:cs="Times New Roman"/>
          <w:sz w:val="22"/>
          <w:szCs w:val="22"/>
        </w:rPr>
        <w:t xml:space="preserve">Dersom </w:t>
      </w:r>
      <w:r w:rsidR="00BD3107">
        <w:rPr>
          <w:rFonts w:asciiTheme="minorHAnsi" w:hAnsiTheme="minorHAnsi" w:cs="Times New Roman"/>
          <w:sz w:val="22"/>
          <w:szCs w:val="22"/>
        </w:rPr>
        <w:t>ektefelle</w:t>
      </w:r>
      <w:r w:rsidRPr="00BA7C45">
        <w:rPr>
          <w:rFonts w:asciiTheme="minorHAnsi" w:hAnsiTheme="minorHAnsi" w:cs="Times New Roman"/>
          <w:sz w:val="22"/>
          <w:szCs w:val="22"/>
        </w:rPr>
        <w:t>bidraget må antas å</w:t>
      </w:r>
      <w:r w:rsidR="00BD3107">
        <w:rPr>
          <w:rFonts w:asciiTheme="minorHAnsi" w:hAnsiTheme="minorHAnsi" w:cs="Times New Roman"/>
          <w:sz w:val="22"/>
          <w:szCs w:val="22"/>
        </w:rPr>
        <w:t xml:space="preserve"> være vesentlig høyere enn det som kunne vært fastsatt etter ekteskapsloven § 80</w:t>
      </w:r>
      <w:r w:rsidRPr="00BA7C45">
        <w:rPr>
          <w:rFonts w:asciiTheme="minorHAnsi" w:hAnsiTheme="minorHAnsi" w:cs="Times New Roman"/>
          <w:sz w:val="22"/>
          <w:szCs w:val="22"/>
        </w:rPr>
        <w:t>, skal det som hovedregel forhandles/s</w:t>
      </w:r>
      <w:r w:rsidR="00FE67F6" w:rsidRPr="00BA7C45">
        <w:rPr>
          <w:rFonts w:asciiTheme="minorHAnsi" w:hAnsiTheme="minorHAnsi" w:cs="Times New Roman"/>
          <w:sz w:val="22"/>
          <w:szCs w:val="22"/>
        </w:rPr>
        <w:t xml:space="preserve">økes om endring </w:t>
      </w:r>
      <w:r w:rsidRPr="00BA7C45">
        <w:rPr>
          <w:rFonts w:asciiTheme="minorHAnsi" w:hAnsiTheme="minorHAnsi" w:cs="Times New Roman"/>
          <w:sz w:val="22"/>
          <w:szCs w:val="22"/>
        </w:rPr>
        <w:t>av bidraget, enten før gjeldsforhandlinger igangsettes, eller som ledd i forhandlingene.</w:t>
      </w:r>
    </w:p>
    <w:p w:rsidR="00D9127D" w:rsidRPr="00BA7C45" w:rsidRDefault="00A66F6A" w:rsidP="000E5EF9">
      <w:pPr>
        <w:pStyle w:val="Overskrift4"/>
        <w:spacing w:line="240" w:lineRule="auto"/>
        <w:rPr>
          <w:lang w:val="nb-NO"/>
        </w:rPr>
      </w:pPr>
      <w:bookmarkStart w:id="39" w:name="_Toc494640303"/>
      <w:r w:rsidRPr="00BA7C45">
        <w:rPr>
          <w:lang w:val="nb-NO"/>
        </w:rPr>
        <w:t>5</w:t>
      </w:r>
      <w:r w:rsidR="00CE7424" w:rsidRPr="00BA7C45">
        <w:rPr>
          <w:lang w:val="nb-NO"/>
        </w:rPr>
        <w:t>.</w:t>
      </w:r>
      <w:r w:rsidR="007A4EC4" w:rsidRPr="00BA7C45">
        <w:rPr>
          <w:lang w:val="nb-NO"/>
        </w:rPr>
        <w:t>3</w:t>
      </w:r>
      <w:r w:rsidR="00B07AC4" w:rsidRPr="00BA7C45">
        <w:rPr>
          <w:lang w:val="nb-NO"/>
        </w:rPr>
        <w:t>.</w:t>
      </w:r>
      <w:r w:rsidR="00CE7424" w:rsidRPr="00BA7C45">
        <w:rPr>
          <w:lang w:val="nb-NO"/>
        </w:rPr>
        <w:t xml:space="preserve">3 </w:t>
      </w:r>
      <w:r w:rsidR="00D9127D" w:rsidRPr="00BA7C45">
        <w:rPr>
          <w:lang w:val="nb-NO"/>
        </w:rPr>
        <w:t>Bidragsgjeld</w:t>
      </w:r>
      <w:bookmarkEnd w:id="39"/>
    </w:p>
    <w:p w:rsidR="00CE7424" w:rsidRPr="00BA7C45" w:rsidRDefault="00D9127D" w:rsidP="000E5EF9">
      <w:pPr>
        <w:ind w:firstLine="708"/>
        <w:rPr>
          <w:rFonts w:asciiTheme="minorHAnsi" w:hAnsiTheme="minorHAnsi" w:cs="Times New Roman"/>
          <w:sz w:val="22"/>
          <w:szCs w:val="22"/>
        </w:rPr>
      </w:pPr>
      <w:r w:rsidRPr="00BA7C45">
        <w:rPr>
          <w:rFonts w:asciiTheme="minorHAnsi" w:hAnsiTheme="minorHAnsi" w:cs="Times New Roman"/>
          <w:sz w:val="22"/>
          <w:szCs w:val="22"/>
        </w:rPr>
        <w:t>Nedbetaling av bidrag</w:t>
      </w:r>
      <w:r w:rsidR="00CE7424" w:rsidRPr="00BA7C45">
        <w:rPr>
          <w:rFonts w:asciiTheme="minorHAnsi" w:hAnsiTheme="minorHAnsi" w:cs="Times New Roman"/>
          <w:sz w:val="22"/>
          <w:szCs w:val="22"/>
        </w:rPr>
        <w:t>srestanser skal</w:t>
      </w:r>
      <w:r w:rsidRPr="00BA7C45">
        <w:rPr>
          <w:rFonts w:asciiTheme="minorHAnsi" w:hAnsiTheme="minorHAnsi" w:cs="Times New Roman"/>
          <w:sz w:val="22"/>
          <w:szCs w:val="22"/>
        </w:rPr>
        <w:t xml:space="preserve"> som hovedregel fo</w:t>
      </w:r>
      <w:r w:rsidR="00313E56" w:rsidRPr="00BA7C45">
        <w:rPr>
          <w:rFonts w:asciiTheme="minorHAnsi" w:hAnsiTheme="minorHAnsi" w:cs="Times New Roman"/>
          <w:sz w:val="22"/>
          <w:szCs w:val="22"/>
        </w:rPr>
        <w:t>rtsette å løpe som tidligere under en utenrettslig gjeldsordning</w:t>
      </w:r>
      <w:r w:rsidR="00CE7424" w:rsidRPr="00BA7C45">
        <w:rPr>
          <w:rFonts w:asciiTheme="minorHAnsi" w:hAnsiTheme="minorHAnsi" w:cs="Times New Roman"/>
          <w:sz w:val="22"/>
          <w:szCs w:val="22"/>
        </w:rPr>
        <w:t>,</w:t>
      </w:r>
      <w:r w:rsidRPr="00BA7C45">
        <w:rPr>
          <w:rFonts w:asciiTheme="minorHAnsi" w:hAnsiTheme="minorHAnsi" w:cs="Times New Roman"/>
          <w:sz w:val="22"/>
          <w:szCs w:val="22"/>
        </w:rPr>
        <w:t xml:space="preserve"> og </w:t>
      </w:r>
      <w:r w:rsidR="00313E56" w:rsidRPr="00BA7C45">
        <w:rPr>
          <w:rFonts w:asciiTheme="minorHAnsi" w:hAnsiTheme="minorHAnsi" w:cs="Times New Roman"/>
          <w:sz w:val="22"/>
          <w:szCs w:val="22"/>
        </w:rPr>
        <w:t xml:space="preserve">skal behandles som en utgift som </w:t>
      </w:r>
      <w:r w:rsidRPr="00BA7C45">
        <w:rPr>
          <w:rFonts w:asciiTheme="minorHAnsi" w:hAnsiTheme="minorHAnsi" w:cs="Times New Roman"/>
          <w:sz w:val="22"/>
          <w:szCs w:val="22"/>
        </w:rPr>
        <w:t>redusere</w:t>
      </w:r>
      <w:r w:rsidR="00313E56" w:rsidRPr="00BA7C45">
        <w:rPr>
          <w:rFonts w:asciiTheme="minorHAnsi" w:hAnsiTheme="minorHAnsi" w:cs="Times New Roman"/>
          <w:sz w:val="22"/>
          <w:szCs w:val="22"/>
        </w:rPr>
        <w:t>r</w:t>
      </w:r>
      <w:r w:rsidR="00654689">
        <w:rPr>
          <w:rFonts w:asciiTheme="minorHAnsi" w:hAnsiTheme="minorHAnsi" w:cs="Times New Roman"/>
          <w:sz w:val="22"/>
          <w:szCs w:val="22"/>
        </w:rPr>
        <w:t xml:space="preserve"> dekningen for evt.</w:t>
      </w:r>
      <w:r w:rsidRPr="00BA7C45">
        <w:rPr>
          <w:rFonts w:asciiTheme="minorHAnsi" w:hAnsiTheme="minorHAnsi" w:cs="Times New Roman"/>
          <w:sz w:val="22"/>
          <w:szCs w:val="22"/>
        </w:rPr>
        <w:t xml:space="preserve"> dividendekreditorer. </w:t>
      </w:r>
    </w:p>
    <w:p w:rsidR="00A27FF6" w:rsidRPr="00BA7C45" w:rsidRDefault="00B0791A" w:rsidP="0098457D">
      <w:pPr>
        <w:ind w:firstLine="708"/>
        <w:rPr>
          <w:rFonts w:asciiTheme="minorHAnsi" w:hAnsiTheme="minorHAnsi" w:cs="Times New Roman"/>
          <w:sz w:val="22"/>
          <w:szCs w:val="22"/>
        </w:rPr>
      </w:pPr>
      <w:r w:rsidRPr="00BA7C45">
        <w:rPr>
          <w:rFonts w:asciiTheme="minorHAnsi" w:hAnsiTheme="minorHAnsi" w:cs="Times New Roman"/>
          <w:sz w:val="22"/>
          <w:szCs w:val="22"/>
        </w:rPr>
        <w:t xml:space="preserve">Dersom bidragspliktiges fremtidige evne til å betale bidragsgjeld er varig sterkt satt ned, skal rådgiver </w:t>
      </w:r>
      <w:r w:rsidR="00F17D25" w:rsidRPr="00BA7C45">
        <w:rPr>
          <w:rFonts w:asciiTheme="minorHAnsi" w:hAnsiTheme="minorHAnsi" w:cs="Times New Roman"/>
          <w:sz w:val="22"/>
          <w:szCs w:val="22"/>
        </w:rPr>
        <w:t>vurdere å sende s</w:t>
      </w:r>
      <w:r w:rsidR="008E63EB" w:rsidRPr="00BA7C45">
        <w:rPr>
          <w:rFonts w:asciiTheme="minorHAnsi" w:hAnsiTheme="minorHAnsi" w:cs="Times New Roman"/>
          <w:sz w:val="22"/>
          <w:szCs w:val="22"/>
        </w:rPr>
        <w:t xml:space="preserve">ærskilt søknad om </w:t>
      </w:r>
      <w:r w:rsidR="009B76B4" w:rsidRPr="00BA7C45">
        <w:rPr>
          <w:rFonts w:asciiTheme="minorHAnsi" w:hAnsiTheme="minorHAnsi" w:cs="Times New Roman"/>
          <w:sz w:val="22"/>
          <w:szCs w:val="22"/>
        </w:rPr>
        <w:t xml:space="preserve">hel eller delvis </w:t>
      </w:r>
      <w:r w:rsidR="008E63EB" w:rsidRPr="00BA7C45">
        <w:rPr>
          <w:rFonts w:asciiTheme="minorHAnsi" w:hAnsiTheme="minorHAnsi" w:cs="Times New Roman"/>
          <w:sz w:val="22"/>
          <w:szCs w:val="22"/>
        </w:rPr>
        <w:t>ettergivelse</w:t>
      </w:r>
      <w:r w:rsidR="009B76B4" w:rsidRPr="00BA7C45">
        <w:rPr>
          <w:rFonts w:asciiTheme="minorHAnsi" w:hAnsiTheme="minorHAnsi" w:cs="Times New Roman"/>
          <w:sz w:val="22"/>
          <w:szCs w:val="22"/>
        </w:rPr>
        <w:t xml:space="preserve"> a</w:t>
      </w:r>
      <w:r w:rsidRPr="00BA7C45">
        <w:rPr>
          <w:rFonts w:asciiTheme="minorHAnsi" w:hAnsiTheme="minorHAnsi" w:cs="Times New Roman"/>
          <w:sz w:val="22"/>
          <w:szCs w:val="22"/>
        </w:rPr>
        <w:t xml:space="preserve">v bidragsrestanse, </w:t>
      </w:r>
      <w:r w:rsidR="00A27FF6" w:rsidRPr="00BA7C45">
        <w:rPr>
          <w:rFonts w:asciiTheme="minorHAnsi" w:hAnsiTheme="minorHAnsi" w:cs="Times New Roman"/>
          <w:sz w:val="22"/>
          <w:szCs w:val="22"/>
        </w:rPr>
        <w:t xml:space="preserve">jf. barneloven § </w:t>
      </w:r>
      <w:r w:rsidR="008E63EB" w:rsidRPr="00BA7C45">
        <w:rPr>
          <w:rFonts w:asciiTheme="minorHAnsi" w:hAnsiTheme="minorHAnsi" w:cs="Times New Roman"/>
          <w:sz w:val="22"/>
          <w:szCs w:val="22"/>
        </w:rPr>
        <w:t>74 med tilhørende forskrif</w:t>
      </w:r>
      <w:r w:rsidR="00B753E8" w:rsidRPr="00BA7C45">
        <w:rPr>
          <w:rFonts w:asciiTheme="minorHAnsi" w:hAnsiTheme="minorHAnsi" w:cs="Times New Roman"/>
          <w:sz w:val="22"/>
          <w:szCs w:val="22"/>
        </w:rPr>
        <w:t xml:space="preserve">ter. Det samme gjelder </w:t>
      </w:r>
      <w:r w:rsidR="008E63EB" w:rsidRPr="00BA7C45">
        <w:rPr>
          <w:rFonts w:asciiTheme="minorHAnsi" w:hAnsiTheme="minorHAnsi" w:cs="Times New Roman"/>
          <w:sz w:val="22"/>
          <w:szCs w:val="22"/>
        </w:rPr>
        <w:t>dersom forhandlinger om utenrettslig gjeldsordning ikke kan antas å føre frem uten at bidragsrestansen blir redusert eller forsøkt redusert</w:t>
      </w:r>
      <w:r w:rsidR="009B76B4" w:rsidRPr="00BA7C45">
        <w:rPr>
          <w:rFonts w:asciiTheme="minorHAnsi" w:hAnsiTheme="minorHAnsi" w:cs="Times New Roman"/>
          <w:sz w:val="22"/>
          <w:szCs w:val="22"/>
        </w:rPr>
        <w:t xml:space="preserve">. Slik søknad kan fremmes og avventes avgjort før gjeldsforhandlinger igangsettes, eller </w:t>
      </w:r>
      <w:r w:rsidR="00654689">
        <w:rPr>
          <w:rFonts w:asciiTheme="minorHAnsi" w:hAnsiTheme="minorHAnsi" w:cs="Times New Roman"/>
          <w:sz w:val="22"/>
          <w:szCs w:val="22"/>
        </w:rPr>
        <w:t>som ledd i forhandlingene</w:t>
      </w:r>
      <w:r w:rsidR="009B76B4" w:rsidRPr="00BA7C45">
        <w:rPr>
          <w:rFonts w:asciiTheme="minorHAnsi" w:hAnsiTheme="minorHAnsi" w:cs="Times New Roman"/>
          <w:sz w:val="22"/>
          <w:szCs w:val="22"/>
        </w:rPr>
        <w:t>.</w:t>
      </w:r>
    </w:p>
    <w:p w:rsidR="00D9127D" w:rsidRPr="00BA7C45" w:rsidRDefault="00A66F6A" w:rsidP="00E621C2">
      <w:pPr>
        <w:pStyle w:val="Overskrift4"/>
        <w:rPr>
          <w:lang w:val="nb-NO"/>
        </w:rPr>
      </w:pPr>
      <w:bookmarkStart w:id="40" w:name="_Toc494640304"/>
      <w:r w:rsidRPr="00BA7C45">
        <w:rPr>
          <w:lang w:val="nb-NO"/>
        </w:rPr>
        <w:t>5</w:t>
      </w:r>
      <w:r w:rsidR="00CE7424" w:rsidRPr="00BA7C45">
        <w:rPr>
          <w:lang w:val="nb-NO"/>
        </w:rPr>
        <w:t>.</w:t>
      </w:r>
      <w:r w:rsidR="007A4EC4" w:rsidRPr="00BA7C45">
        <w:rPr>
          <w:lang w:val="nb-NO"/>
        </w:rPr>
        <w:t>3</w:t>
      </w:r>
      <w:r w:rsidR="00B07AC4" w:rsidRPr="00BA7C45">
        <w:rPr>
          <w:lang w:val="nb-NO"/>
        </w:rPr>
        <w:t>.</w:t>
      </w:r>
      <w:r w:rsidR="00CE7424" w:rsidRPr="00BA7C45">
        <w:rPr>
          <w:lang w:val="nb-NO"/>
        </w:rPr>
        <w:t xml:space="preserve">4 </w:t>
      </w:r>
      <w:r w:rsidR="00E559FE" w:rsidRPr="00BA7C45">
        <w:rPr>
          <w:lang w:val="nb-NO"/>
        </w:rPr>
        <w:t xml:space="preserve">Andre tilbakekrevingssaker i </w:t>
      </w:r>
      <w:r w:rsidR="00DA29FA">
        <w:rPr>
          <w:lang w:val="nb-NO"/>
        </w:rPr>
        <w:t>NAV</w:t>
      </w:r>
      <w:bookmarkEnd w:id="40"/>
    </w:p>
    <w:p w:rsidR="00B753E8" w:rsidRPr="00BA7C45" w:rsidRDefault="00B753E8" w:rsidP="00B753E8">
      <w:pPr>
        <w:rPr>
          <w:rFonts w:asciiTheme="minorHAnsi" w:hAnsiTheme="minorHAnsi"/>
          <w:sz w:val="22"/>
          <w:szCs w:val="22"/>
        </w:rPr>
      </w:pPr>
      <w:r w:rsidRPr="00BA7C45">
        <w:rPr>
          <w:rFonts w:asciiTheme="minorHAnsi" w:hAnsiTheme="minorHAnsi"/>
          <w:sz w:val="22"/>
          <w:szCs w:val="22"/>
        </w:rPr>
        <w:tab/>
      </w:r>
      <w:r w:rsidR="005A1330" w:rsidRPr="00BA7C45">
        <w:rPr>
          <w:rFonts w:asciiTheme="minorHAnsi" w:hAnsiTheme="minorHAnsi"/>
          <w:sz w:val="22"/>
          <w:szCs w:val="22"/>
        </w:rPr>
        <w:t xml:space="preserve">Før </w:t>
      </w:r>
      <w:r w:rsidRPr="00BA7C45">
        <w:rPr>
          <w:rFonts w:asciiTheme="minorHAnsi" w:hAnsiTheme="minorHAnsi"/>
          <w:sz w:val="22"/>
          <w:szCs w:val="22"/>
        </w:rPr>
        <w:t>gjeldsforhandlinger</w:t>
      </w:r>
      <w:r w:rsidR="005A1330" w:rsidRPr="00BA7C45">
        <w:rPr>
          <w:rFonts w:asciiTheme="minorHAnsi" w:hAnsiTheme="minorHAnsi"/>
          <w:sz w:val="22"/>
          <w:szCs w:val="22"/>
        </w:rPr>
        <w:t xml:space="preserve"> igangsettesmed andre krav enn nevnt i 5.</w:t>
      </w:r>
      <w:r w:rsidR="00F73B36">
        <w:rPr>
          <w:rFonts w:asciiTheme="minorHAnsi" w:hAnsiTheme="minorHAnsi"/>
          <w:sz w:val="22"/>
          <w:szCs w:val="22"/>
        </w:rPr>
        <w:t>3.</w:t>
      </w:r>
      <w:r w:rsidR="005A1330" w:rsidRPr="00BA7C45">
        <w:rPr>
          <w:rFonts w:asciiTheme="minorHAnsi" w:hAnsiTheme="minorHAnsi"/>
          <w:sz w:val="22"/>
          <w:szCs w:val="22"/>
        </w:rPr>
        <w:t>1 til 5.3</w:t>
      </w:r>
      <w:r w:rsidR="00F73B36">
        <w:rPr>
          <w:rFonts w:asciiTheme="minorHAnsi" w:hAnsiTheme="minorHAnsi"/>
          <w:sz w:val="22"/>
          <w:szCs w:val="22"/>
        </w:rPr>
        <w:t>.3</w:t>
      </w:r>
      <w:r w:rsidR="005A1330" w:rsidRPr="00BA7C45">
        <w:rPr>
          <w:rFonts w:asciiTheme="minorHAnsi" w:hAnsiTheme="minorHAnsi"/>
          <w:sz w:val="22"/>
          <w:szCs w:val="22"/>
        </w:rPr>
        <w:t>, skal det aktuelle kravets status med hensyn til dekningsgrad, prioritet, ettergivelsesadgang, avdragsmulighet</w:t>
      </w:r>
      <w:r w:rsidR="00654689">
        <w:rPr>
          <w:rFonts w:asciiTheme="minorHAnsi" w:hAnsiTheme="minorHAnsi"/>
          <w:sz w:val="22"/>
          <w:szCs w:val="22"/>
        </w:rPr>
        <w:t>er</w:t>
      </w:r>
      <w:r w:rsidR="005A1330" w:rsidRPr="00BA7C45">
        <w:rPr>
          <w:rFonts w:asciiTheme="minorHAnsi" w:hAnsiTheme="minorHAnsi"/>
          <w:sz w:val="22"/>
          <w:szCs w:val="22"/>
        </w:rPr>
        <w:t xml:space="preserve"> mv., avklares. </w:t>
      </w:r>
      <w:r w:rsidR="00DA29FA">
        <w:rPr>
          <w:rFonts w:asciiTheme="minorHAnsi" w:hAnsiTheme="minorHAnsi"/>
          <w:sz w:val="22"/>
          <w:szCs w:val="22"/>
        </w:rPr>
        <w:t>NAV</w:t>
      </w:r>
      <w:r w:rsidR="005A1330" w:rsidRPr="00BA7C45">
        <w:rPr>
          <w:rFonts w:asciiTheme="minorHAnsi" w:hAnsiTheme="minorHAnsi"/>
          <w:sz w:val="22"/>
          <w:szCs w:val="22"/>
        </w:rPr>
        <w:t>I</w:t>
      </w:r>
      <w:r w:rsidR="00F73B36">
        <w:rPr>
          <w:rFonts w:asciiTheme="minorHAnsi" w:hAnsiTheme="minorHAnsi"/>
          <w:sz w:val="22"/>
          <w:szCs w:val="22"/>
        </w:rPr>
        <w:t xml:space="preserve"> skal på </w:t>
      </w:r>
      <w:r w:rsidR="008F6934" w:rsidRPr="00BA7C45">
        <w:rPr>
          <w:rFonts w:asciiTheme="minorHAnsi" w:hAnsiTheme="minorHAnsi"/>
          <w:sz w:val="22"/>
          <w:szCs w:val="22"/>
        </w:rPr>
        <w:t>forespørsel gi veiledning om dette.</w:t>
      </w:r>
    </w:p>
    <w:p w:rsidR="00B6329D" w:rsidRPr="00BA7C45" w:rsidRDefault="00D9127D" w:rsidP="0016500A">
      <w:pPr>
        <w:ind w:firstLine="708"/>
        <w:rPr>
          <w:rFonts w:asciiTheme="minorHAnsi" w:hAnsiTheme="minorHAnsi" w:cs="Times New Roman"/>
          <w:sz w:val="22"/>
          <w:szCs w:val="22"/>
        </w:rPr>
      </w:pPr>
      <w:r w:rsidRPr="00BA7C45">
        <w:rPr>
          <w:rFonts w:asciiTheme="minorHAnsi" w:hAnsiTheme="minorHAnsi" w:cs="Times New Roman"/>
          <w:sz w:val="22"/>
          <w:szCs w:val="22"/>
        </w:rPr>
        <w:t>Krav på tilbake</w:t>
      </w:r>
      <w:r w:rsidR="0016500A" w:rsidRPr="00BA7C45">
        <w:rPr>
          <w:rFonts w:asciiTheme="minorHAnsi" w:hAnsiTheme="minorHAnsi" w:cs="Times New Roman"/>
          <w:sz w:val="22"/>
          <w:szCs w:val="22"/>
        </w:rPr>
        <w:t>betaling av andre kra</w:t>
      </w:r>
      <w:r w:rsidR="008F6934" w:rsidRPr="00BA7C45">
        <w:rPr>
          <w:rFonts w:asciiTheme="minorHAnsi" w:hAnsiTheme="minorHAnsi" w:cs="Times New Roman"/>
          <w:sz w:val="22"/>
          <w:szCs w:val="22"/>
        </w:rPr>
        <w:t xml:space="preserve">v i </w:t>
      </w:r>
      <w:r w:rsidR="00DA29FA">
        <w:rPr>
          <w:rFonts w:asciiTheme="minorHAnsi" w:hAnsiTheme="minorHAnsi" w:cs="Times New Roman"/>
          <w:sz w:val="22"/>
          <w:szCs w:val="22"/>
        </w:rPr>
        <w:t>NAV</w:t>
      </w:r>
      <w:r w:rsidR="008F6934" w:rsidRPr="00BA7C45">
        <w:rPr>
          <w:rFonts w:asciiTheme="minorHAnsi" w:hAnsiTheme="minorHAnsi" w:cs="Times New Roman"/>
          <w:sz w:val="22"/>
          <w:szCs w:val="22"/>
        </w:rPr>
        <w:t xml:space="preserve">, kan anses som uprioritert fordring og gis dividendedekning på linje med andre uprioriterte krav dersom den bakenforliggende kreditor aksepterer det. Dersom skyldner kan klandres for at tilbakebetalingskravet har oppstått, det foreligger dom for kravet, eller </w:t>
      </w:r>
      <w:r w:rsidR="00DA29FA">
        <w:rPr>
          <w:rFonts w:asciiTheme="minorHAnsi" w:hAnsiTheme="minorHAnsi" w:cs="Times New Roman"/>
          <w:sz w:val="22"/>
          <w:szCs w:val="22"/>
        </w:rPr>
        <w:t>NAV</w:t>
      </w:r>
      <w:r w:rsidR="008F6934" w:rsidRPr="00BA7C45">
        <w:rPr>
          <w:rFonts w:asciiTheme="minorHAnsi" w:hAnsiTheme="minorHAnsi" w:cs="Times New Roman"/>
          <w:sz w:val="22"/>
          <w:szCs w:val="22"/>
        </w:rPr>
        <w:t xml:space="preserve"> har adgang </w:t>
      </w:r>
      <w:r w:rsidR="00B6329D" w:rsidRPr="00BA7C45">
        <w:rPr>
          <w:rFonts w:asciiTheme="minorHAnsi" w:hAnsiTheme="minorHAnsi" w:cs="Times New Roman"/>
          <w:sz w:val="22"/>
          <w:szCs w:val="22"/>
        </w:rPr>
        <w:t xml:space="preserve">til å motregne i trygdeytelser, kan kravet gis bedre dekning enn andre krav, eller holdes utenfor gjeldsordningen. </w:t>
      </w:r>
    </w:p>
    <w:p w:rsidR="0016500A" w:rsidRPr="00BA7C45" w:rsidRDefault="00B6329D" w:rsidP="0016500A">
      <w:pPr>
        <w:ind w:firstLine="708"/>
        <w:rPr>
          <w:rFonts w:asciiTheme="minorHAnsi" w:hAnsiTheme="minorHAnsi" w:cs="Times New Roman"/>
          <w:sz w:val="22"/>
          <w:szCs w:val="22"/>
        </w:rPr>
      </w:pPr>
      <w:r w:rsidRPr="00BA7C45">
        <w:rPr>
          <w:rFonts w:asciiTheme="minorHAnsi" w:hAnsiTheme="minorHAnsi" w:cs="Times New Roman"/>
          <w:sz w:val="22"/>
          <w:szCs w:val="22"/>
        </w:rPr>
        <w:t xml:space="preserve"> </w:t>
      </w:r>
      <w:r w:rsidR="0084449C" w:rsidRPr="00BA7C45">
        <w:rPr>
          <w:rFonts w:asciiTheme="minorHAnsi" w:hAnsiTheme="minorHAnsi" w:cs="Times New Roman"/>
          <w:sz w:val="22"/>
          <w:szCs w:val="22"/>
        </w:rPr>
        <w:t>Henvendel</w:t>
      </w:r>
      <w:r w:rsidR="005221FD" w:rsidRPr="00BA7C45">
        <w:rPr>
          <w:rFonts w:asciiTheme="minorHAnsi" w:hAnsiTheme="minorHAnsi" w:cs="Times New Roman"/>
          <w:sz w:val="22"/>
          <w:szCs w:val="22"/>
        </w:rPr>
        <w:t xml:space="preserve">se om </w:t>
      </w:r>
      <w:r w:rsidR="0084449C" w:rsidRPr="00BA7C45">
        <w:rPr>
          <w:rFonts w:asciiTheme="minorHAnsi" w:hAnsiTheme="minorHAnsi" w:cs="Times New Roman"/>
          <w:sz w:val="22"/>
          <w:szCs w:val="22"/>
        </w:rPr>
        <w:t xml:space="preserve">deltakelse i gjeldsordning </w:t>
      </w:r>
      <w:r w:rsidR="005221FD" w:rsidRPr="00BA7C45">
        <w:rPr>
          <w:rFonts w:asciiTheme="minorHAnsi" w:hAnsiTheme="minorHAnsi" w:cs="Times New Roman"/>
          <w:sz w:val="22"/>
          <w:szCs w:val="22"/>
        </w:rPr>
        <w:t xml:space="preserve">som innebærer ettergivelse, rettes </w:t>
      </w:r>
      <w:r w:rsidR="0084449C" w:rsidRPr="00BA7C45">
        <w:rPr>
          <w:rFonts w:asciiTheme="minorHAnsi" w:hAnsiTheme="minorHAnsi" w:cs="Times New Roman"/>
          <w:sz w:val="22"/>
          <w:szCs w:val="22"/>
        </w:rPr>
        <w:t xml:space="preserve">til </w:t>
      </w:r>
      <w:r w:rsidR="005221FD" w:rsidRPr="00BA7C45">
        <w:rPr>
          <w:rFonts w:asciiTheme="minorHAnsi" w:hAnsiTheme="minorHAnsi" w:cs="Times New Roman"/>
          <w:sz w:val="22"/>
          <w:szCs w:val="22"/>
        </w:rPr>
        <w:t xml:space="preserve">den </w:t>
      </w:r>
      <w:r w:rsidR="0084449C" w:rsidRPr="00BA7C45">
        <w:rPr>
          <w:rFonts w:asciiTheme="minorHAnsi" w:hAnsiTheme="minorHAnsi" w:cs="Times New Roman"/>
          <w:sz w:val="22"/>
          <w:szCs w:val="22"/>
        </w:rPr>
        <w:t>bakenforliggende kreditor</w:t>
      </w:r>
      <w:r w:rsidR="005221FD" w:rsidRPr="00BA7C45">
        <w:rPr>
          <w:rFonts w:asciiTheme="minorHAnsi" w:hAnsiTheme="minorHAnsi" w:cs="Times New Roman"/>
          <w:sz w:val="22"/>
          <w:szCs w:val="22"/>
        </w:rPr>
        <w:t>.</w:t>
      </w:r>
    </w:p>
    <w:p w:rsidR="00B07AC4" w:rsidRPr="00BA7C45" w:rsidRDefault="00B07AC4" w:rsidP="0098457D">
      <w:pPr>
        <w:rPr>
          <w:rFonts w:asciiTheme="minorHAnsi" w:hAnsiTheme="minorHAnsi" w:cs="Times New Roman"/>
          <w:i/>
        </w:rPr>
      </w:pPr>
    </w:p>
    <w:p w:rsidR="00B6329D" w:rsidRPr="005809DA" w:rsidRDefault="00A66F6A" w:rsidP="00F87A05">
      <w:pPr>
        <w:pStyle w:val="Overskrift3"/>
        <w:jc w:val="both"/>
        <w:rPr>
          <w:lang w:val="nb-NO"/>
        </w:rPr>
      </w:pPr>
      <w:bookmarkStart w:id="41" w:name="_Toc494640305"/>
      <w:r w:rsidRPr="005809DA">
        <w:rPr>
          <w:lang w:val="nb-NO"/>
        </w:rPr>
        <w:t>5</w:t>
      </w:r>
      <w:r w:rsidR="007A4EC4" w:rsidRPr="005809DA">
        <w:rPr>
          <w:lang w:val="nb-NO"/>
        </w:rPr>
        <w:t>.4</w:t>
      </w:r>
      <w:r w:rsidR="00465FC8" w:rsidRPr="005809DA">
        <w:rPr>
          <w:lang w:val="nb-NO"/>
        </w:rPr>
        <w:t xml:space="preserve"> Særlige regler om gjeldsforhandlingene (prosessregler)</w:t>
      </w:r>
      <w:bookmarkEnd w:id="41"/>
    </w:p>
    <w:p w:rsidR="00B6329D" w:rsidRPr="00BA7C45" w:rsidRDefault="00B6329D" w:rsidP="00654689">
      <w:pPr>
        <w:pStyle w:val="Overskrift4"/>
        <w:spacing w:before="0"/>
        <w:rPr>
          <w:lang w:val="nb-NO"/>
        </w:rPr>
      </w:pPr>
      <w:bookmarkStart w:id="42" w:name="_Toc494640306"/>
      <w:r w:rsidRPr="00BA7C45">
        <w:rPr>
          <w:lang w:val="nb-NO"/>
        </w:rPr>
        <w:t>5.4.1 Kompetent organ for søknad om utsettelse, nedsettelse og ettergivelse</w:t>
      </w:r>
      <w:bookmarkEnd w:id="42"/>
      <w:r w:rsidRPr="00BA7C45">
        <w:rPr>
          <w:lang w:val="nb-NO"/>
        </w:rPr>
        <w:t xml:space="preserve"> </w:t>
      </w:r>
    </w:p>
    <w:p w:rsidR="00B6329D" w:rsidRPr="00BA7C45" w:rsidRDefault="00B6329D" w:rsidP="00B6329D">
      <w:pPr>
        <w:ind w:firstLine="708"/>
        <w:rPr>
          <w:rFonts w:asciiTheme="minorHAnsi" w:hAnsiTheme="minorHAnsi"/>
          <w:sz w:val="22"/>
          <w:szCs w:val="22"/>
        </w:rPr>
      </w:pPr>
      <w:r w:rsidRPr="00BA7C45">
        <w:rPr>
          <w:rFonts w:asciiTheme="minorHAnsi" w:hAnsiTheme="minorHAnsi"/>
          <w:sz w:val="22"/>
          <w:szCs w:val="22"/>
        </w:rPr>
        <w:t xml:space="preserve">Søknad om betalingsutsettelse eller avdradragsordning for alle kravstyper rettes til </w:t>
      </w:r>
      <w:r w:rsidR="00DA29FA">
        <w:rPr>
          <w:rFonts w:asciiTheme="minorHAnsi" w:hAnsiTheme="minorHAnsi"/>
          <w:sz w:val="22"/>
          <w:szCs w:val="22"/>
        </w:rPr>
        <w:t>NAV</w:t>
      </w:r>
      <w:r w:rsidRPr="00BA7C45">
        <w:rPr>
          <w:rFonts w:asciiTheme="minorHAnsi" w:hAnsiTheme="minorHAnsi"/>
          <w:sz w:val="22"/>
          <w:szCs w:val="22"/>
        </w:rPr>
        <w:t>I.</w:t>
      </w:r>
    </w:p>
    <w:p w:rsidR="00B6329D" w:rsidRPr="00BA7C45" w:rsidRDefault="00B6329D" w:rsidP="00B6329D">
      <w:pPr>
        <w:ind w:firstLine="708"/>
        <w:rPr>
          <w:rFonts w:asciiTheme="minorHAnsi" w:hAnsiTheme="minorHAnsi"/>
          <w:sz w:val="22"/>
          <w:szCs w:val="22"/>
        </w:rPr>
      </w:pPr>
      <w:r w:rsidRPr="00BA7C45">
        <w:rPr>
          <w:rFonts w:asciiTheme="minorHAnsi" w:hAnsiTheme="minorHAnsi"/>
          <w:sz w:val="22"/>
          <w:szCs w:val="22"/>
        </w:rPr>
        <w:t xml:space="preserve">Søknad om hel eller delvis ettergivelse av bidragskrav rettes til </w:t>
      </w:r>
      <w:r w:rsidR="00DA29FA">
        <w:rPr>
          <w:rFonts w:asciiTheme="minorHAnsi" w:hAnsiTheme="minorHAnsi"/>
          <w:sz w:val="22"/>
          <w:szCs w:val="22"/>
        </w:rPr>
        <w:t>NAV</w:t>
      </w:r>
      <w:r w:rsidRPr="00BA7C45">
        <w:rPr>
          <w:rFonts w:asciiTheme="minorHAnsi" w:hAnsiTheme="minorHAnsi"/>
          <w:sz w:val="22"/>
          <w:szCs w:val="22"/>
        </w:rPr>
        <w:t xml:space="preserve"> Familie- og pensjonsytelser. Søknaden vurderes iht. forskrift 1992-10-13-762 (om ettergivelse av bidragskrav). </w:t>
      </w:r>
    </w:p>
    <w:p w:rsidR="00B6329D" w:rsidRPr="00BA7C45" w:rsidRDefault="00B6329D" w:rsidP="00B6329D">
      <w:pPr>
        <w:ind w:firstLine="708"/>
        <w:rPr>
          <w:rFonts w:asciiTheme="minorHAnsi" w:hAnsiTheme="minorHAnsi"/>
          <w:sz w:val="22"/>
          <w:szCs w:val="22"/>
        </w:rPr>
      </w:pPr>
      <w:r w:rsidRPr="00BA7C45">
        <w:rPr>
          <w:rFonts w:asciiTheme="minorHAnsi" w:hAnsiTheme="minorHAnsi"/>
          <w:sz w:val="22"/>
          <w:szCs w:val="22"/>
        </w:rPr>
        <w:t xml:space="preserve">Søknad om endring av underholdsbidrag rettes til </w:t>
      </w:r>
      <w:r w:rsidR="00DA29FA">
        <w:rPr>
          <w:rFonts w:asciiTheme="minorHAnsi" w:hAnsiTheme="minorHAnsi"/>
          <w:sz w:val="22"/>
          <w:szCs w:val="22"/>
        </w:rPr>
        <w:t>NAV</w:t>
      </w:r>
      <w:r w:rsidRPr="00BA7C45">
        <w:rPr>
          <w:rFonts w:asciiTheme="minorHAnsi" w:hAnsiTheme="minorHAnsi"/>
          <w:sz w:val="22"/>
          <w:szCs w:val="22"/>
        </w:rPr>
        <w:t xml:space="preserve"> Familie- og pensjonsytelser, med mindre partene ikke kommer frem til en avtale om endring.</w:t>
      </w:r>
    </w:p>
    <w:p w:rsidR="00B6329D" w:rsidRPr="00BA7C45" w:rsidRDefault="00B6329D" w:rsidP="00B6329D">
      <w:pPr>
        <w:ind w:firstLine="708"/>
        <w:rPr>
          <w:rFonts w:asciiTheme="minorHAnsi" w:hAnsiTheme="minorHAnsi" w:cs="Times New Roman"/>
          <w:sz w:val="22"/>
          <w:szCs w:val="22"/>
        </w:rPr>
      </w:pPr>
      <w:r w:rsidRPr="00BA7C45">
        <w:rPr>
          <w:rFonts w:asciiTheme="minorHAnsi" w:hAnsiTheme="minorHAnsi" w:cs="Times New Roman"/>
          <w:sz w:val="22"/>
          <w:szCs w:val="22"/>
        </w:rPr>
        <w:t xml:space="preserve">Søknad om ettergivelse eller reduksjon av ektefellebidrag rettes til den bidragsberettigede. Denne står fritt til å nedsette eller ettergi kravet. Dersom bidraget synes vesentlig for høyt bør det vurderes om det skal reises endringssak mot den som er bidragsberettiget, jf. ekteskapsloven § 84. </w:t>
      </w:r>
    </w:p>
    <w:p w:rsidR="00B6329D" w:rsidRPr="00BA7C45" w:rsidRDefault="00B6329D" w:rsidP="00B6329D">
      <w:pPr>
        <w:ind w:firstLine="708"/>
        <w:rPr>
          <w:rFonts w:asciiTheme="minorHAnsi" w:hAnsiTheme="minorHAnsi" w:cs="Times New Roman"/>
          <w:sz w:val="22"/>
          <w:szCs w:val="22"/>
        </w:rPr>
      </w:pPr>
      <w:r w:rsidRPr="00BA7C45">
        <w:rPr>
          <w:rFonts w:asciiTheme="minorHAnsi" w:hAnsiTheme="minorHAnsi" w:cs="Times New Roman"/>
          <w:sz w:val="22"/>
          <w:szCs w:val="22"/>
        </w:rPr>
        <w:t xml:space="preserve">Søknad om ettergivelse av restanse på privat barnebidrag kan rettes til bidragsberettigede dersom denne er myndig. </w:t>
      </w:r>
    </w:p>
    <w:p w:rsidR="00B6329D" w:rsidRPr="00BA7C45" w:rsidRDefault="00B6329D" w:rsidP="00B6329D">
      <w:pPr>
        <w:ind w:firstLine="708"/>
        <w:rPr>
          <w:rFonts w:asciiTheme="minorHAnsi" w:hAnsiTheme="minorHAnsi" w:cs="Times New Roman"/>
          <w:sz w:val="22"/>
          <w:szCs w:val="22"/>
        </w:rPr>
      </w:pPr>
      <w:r w:rsidRPr="00BA7C45">
        <w:rPr>
          <w:rFonts w:asciiTheme="minorHAnsi" w:hAnsiTheme="minorHAnsi" w:cs="Times New Roman"/>
          <w:sz w:val="22"/>
          <w:szCs w:val="22"/>
        </w:rPr>
        <w:t xml:space="preserve">Søknad om ettergivelse i tilbakekrevingssaker rettes til det </w:t>
      </w:r>
      <w:r w:rsidR="00DA29FA">
        <w:rPr>
          <w:rFonts w:asciiTheme="minorHAnsi" w:hAnsiTheme="minorHAnsi" w:cs="Times New Roman"/>
          <w:sz w:val="22"/>
          <w:szCs w:val="22"/>
        </w:rPr>
        <w:t>NAV</w:t>
      </w:r>
      <w:r w:rsidRPr="00BA7C45">
        <w:rPr>
          <w:rFonts w:asciiTheme="minorHAnsi" w:hAnsiTheme="minorHAnsi" w:cs="Times New Roman"/>
          <w:sz w:val="22"/>
          <w:szCs w:val="22"/>
        </w:rPr>
        <w:t>-kontor som fattet vedtak om tilbakekreving.</w:t>
      </w:r>
    </w:p>
    <w:p w:rsidR="00B6329D" w:rsidRPr="00BA7C45" w:rsidRDefault="00B6329D" w:rsidP="00B6329D">
      <w:pPr>
        <w:ind w:firstLine="708"/>
        <w:rPr>
          <w:rFonts w:asciiTheme="minorHAnsi" w:hAnsiTheme="minorHAnsi" w:cs="Times New Roman"/>
          <w:sz w:val="22"/>
          <w:szCs w:val="22"/>
        </w:rPr>
      </w:pPr>
      <w:r w:rsidRPr="00BA7C45">
        <w:rPr>
          <w:rFonts w:asciiTheme="minorHAnsi" w:hAnsiTheme="minorHAnsi" w:cs="Times New Roman"/>
          <w:sz w:val="22"/>
          <w:szCs w:val="22"/>
        </w:rPr>
        <w:t xml:space="preserve">Søknad om nedsettelse av øvrige krav i </w:t>
      </w:r>
      <w:r w:rsidR="00DA29FA">
        <w:rPr>
          <w:rFonts w:asciiTheme="minorHAnsi" w:hAnsiTheme="minorHAnsi" w:cs="Times New Roman"/>
          <w:sz w:val="22"/>
          <w:szCs w:val="22"/>
        </w:rPr>
        <w:t>NAV</w:t>
      </w:r>
      <w:r w:rsidRPr="00BA7C45">
        <w:rPr>
          <w:rFonts w:asciiTheme="minorHAnsi" w:hAnsiTheme="minorHAnsi" w:cs="Times New Roman"/>
          <w:sz w:val="22"/>
          <w:szCs w:val="22"/>
        </w:rPr>
        <w:t xml:space="preserve"> kan rettes til </w:t>
      </w:r>
      <w:r w:rsidR="00DA29FA">
        <w:rPr>
          <w:rFonts w:asciiTheme="minorHAnsi" w:hAnsiTheme="minorHAnsi" w:cs="Times New Roman"/>
          <w:sz w:val="22"/>
          <w:szCs w:val="22"/>
        </w:rPr>
        <w:t>NAV</w:t>
      </w:r>
      <w:r w:rsidRPr="00BA7C45">
        <w:rPr>
          <w:rFonts w:asciiTheme="minorHAnsi" w:hAnsiTheme="minorHAnsi" w:cs="Times New Roman"/>
          <w:sz w:val="22"/>
          <w:szCs w:val="22"/>
        </w:rPr>
        <w:t xml:space="preserve"> Familie- og pensjonsytelser/</w:t>
      </w:r>
      <w:r w:rsidR="00DA29FA">
        <w:rPr>
          <w:rFonts w:asciiTheme="minorHAnsi" w:hAnsiTheme="minorHAnsi" w:cs="Times New Roman"/>
          <w:sz w:val="22"/>
          <w:szCs w:val="22"/>
        </w:rPr>
        <w:t>NAV</w:t>
      </w:r>
      <w:r w:rsidRPr="00BA7C45">
        <w:rPr>
          <w:rFonts w:asciiTheme="minorHAnsi" w:hAnsiTheme="minorHAnsi" w:cs="Times New Roman"/>
          <w:sz w:val="22"/>
          <w:szCs w:val="22"/>
        </w:rPr>
        <w:t xml:space="preserve"> Arbeid og ytelser, jf. vedlegg 7.7 til folketrygdloven kapittel 22 (V7-7-22-00-C13)  </w:t>
      </w:r>
    </w:p>
    <w:p w:rsidR="00D9127D" w:rsidRPr="00BA7C45" w:rsidRDefault="00A66F6A" w:rsidP="00E621C2">
      <w:pPr>
        <w:pStyle w:val="Overskrift4"/>
        <w:rPr>
          <w:lang w:val="nb-NO"/>
        </w:rPr>
      </w:pPr>
      <w:bookmarkStart w:id="43" w:name="_Toc494640307"/>
      <w:r w:rsidRPr="00BA7C45">
        <w:rPr>
          <w:lang w:val="nb-NO"/>
        </w:rPr>
        <w:t>5</w:t>
      </w:r>
      <w:r w:rsidR="007A4EC4" w:rsidRPr="00BA7C45">
        <w:rPr>
          <w:lang w:val="nb-NO"/>
        </w:rPr>
        <w:t>.4</w:t>
      </w:r>
      <w:r w:rsidR="00B07AC4" w:rsidRPr="00BA7C45">
        <w:rPr>
          <w:lang w:val="nb-NO"/>
        </w:rPr>
        <w:t>.2 Særlige r</w:t>
      </w:r>
      <w:r w:rsidR="00D9127D" w:rsidRPr="00BA7C45">
        <w:rPr>
          <w:lang w:val="nb-NO"/>
        </w:rPr>
        <w:t>egler om dokumentasjonskrav</w:t>
      </w:r>
      <w:r w:rsidR="0016500A" w:rsidRPr="00BA7C45">
        <w:rPr>
          <w:lang w:val="nb-NO"/>
        </w:rPr>
        <w:t xml:space="preserve"> overfor </w:t>
      </w:r>
      <w:r w:rsidR="00DA29FA">
        <w:rPr>
          <w:lang w:val="nb-NO"/>
        </w:rPr>
        <w:t>NAV</w:t>
      </w:r>
      <w:bookmarkEnd w:id="43"/>
    </w:p>
    <w:p w:rsidR="0016500A" w:rsidRPr="00BA7C45" w:rsidRDefault="00D9127D" w:rsidP="0016500A">
      <w:pPr>
        <w:ind w:firstLine="708"/>
        <w:rPr>
          <w:rFonts w:asciiTheme="minorHAnsi" w:hAnsiTheme="minorHAnsi" w:cs="Times New Roman"/>
          <w:sz w:val="22"/>
          <w:szCs w:val="22"/>
        </w:rPr>
      </w:pPr>
      <w:r w:rsidRPr="00BA7C45">
        <w:rPr>
          <w:rFonts w:asciiTheme="minorHAnsi" w:hAnsiTheme="minorHAnsi" w:cs="Times New Roman"/>
          <w:sz w:val="22"/>
          <w:szCs w:val="22"/>
        </w:rPr>
        <w:t xml:space="preserve">Ved søknad om betalingsutsettelse/avdragsordning for bidragsrestanser overfor </w:t>
      </w:r>
      <w:r w:rsidR="00DA29FA">
        <w:rPr>
          <w:rFonts w:asciiTheme="minorHAnsi" w:hAnsiTheme="minorHAnsi" w:cs="Times New Roman"/>
          <w:sz w:val="22"/>
          <w:szCs w:val="22"/>
        </w:rPr>
        <w:t>NAV</w:t>
      </w:r>
      <w:r w:rsidR="009372E1" w:rsidRPr="00BA7C45">
        <w:rPr>
          <w:rFonts w:asciiTheme="minorHAnsi" w:hAnsiTheme="minorHAnsi" w:cs="Times New Roman"/>
          <w:sz w:val="22"/>
          <w:szCs w:val="22"/>
        </w:rPr>
        <w:t>I</w:t>
      </w:r>
      <w:r w:rsidRPr="00BA7C45">
        <w:rPr>
          <w:rFonts w:asciiTheme="minorHAnsi" w:hAnsiTheme="minorHAnsi" w:cs="Times New Roman"/>
          <w:sz w:val="22"/>
          <w:szCs w:val="22"/>
        </w:rPr>
        <w:t xml:space="preserve"> skal </w:t>
      </w:r>
      <w:r w:rsidR="0016500A" w:rsidRPr="00BA7C45">
        <w:rPr>
          <w:rFonts w:asciiTheme="minorHAnsi" w:hAnsiTheme="minorHAnsi" w:cs="Times New Roman"/>
          <w:sz w:val="22"/>
          <w:szCs w:val="22"/>
        </w:rPr>
        <w:t>"Opplysningsblankett om økonomi for innkreving" (</w:t>
      </w:r>
      <w:r w:rsidR="00DA29FA">
        <w:rPr>
          <w:rFonts w:asciiTheme="minorHAnsi" w:hAnsiTheme="minorHAnsi" w:cs="Times New Roman"/>
          <w:sz w:val="22"/>
          <w:szCs w:val="22"/>
        </w:rPr>
        <w:t>NAV</w:t>
      </w:r>
      <w:r w:rsidR="0016500A" w:rsidRPr="00BA7C45">
        <w:rPr>
          <w:rFonts w:asciiTheme="minorHAnsi" w:hAnsiTheme="minorHAnsi" w:cs="Times New Roman"/>
          <w:sz w:val="22"/>
          <w:szCs w:val="22"/>
        </w:rPr>
        <w:t xml:space="preserve">52-00.05), benyttes. Det skal oversendes dokumentasjon på inntekter og utgifter. </w:t>
      </w:r>
    </w:p>
    <w:p w:rsidR="00BC10F9" w:rsidRDefault="0016500A" w:rsidP="00150195">
      <w:pPr>
        <w:ind w:firstLine="708"/>
        <w:rPr>
          <w:rFonts w:asciiTheme="minorHAnsi" w:hAnsiTheme="minorHAnsi" w:cs="Times New Roman"/>
          <w:sz w:val="22"/>
          <w:szCs w:val="22"/>
        </w:rPr>
      </w:pPr>
      <w:r w:rsidRPr="00BA7C45">
        <w:rPr>
          <w:rFonts w:asciiTheme="minorHAnsi" w:hAnsiTheme="minorHAnsi" w:cs="Times New Roman"/>
          <w:sz w:val="22"/>
          <w:szCs w:val="22"/>
        </w:rPr>
        <w:t xml:space="preserve">Ved søknad om fastsettelse av </w:t>
      </w:r>
      <w:r w:rsidR="00377E53" w:rsidRPr="00BA7C45">
        <w:rPr>
          <w:rFonts w:asciiTheme="minorHAnsi" w:hAnsiTheme="minorHAnsi" w:cs="Times New Roman"/>
          <w:sz w:val="22"/>
          <w:szCs w:val="22"/>
        </w:rPr>
        <w:t xml:space="preserve">underholdsbidrag for barn, evt. fastsettelse av nytt slikt </w:t>
      </w:r>
      <w:r w:rsidRPr="00BA7C45">
        <w:rPr>
          <w:rFonts w:asciiTheme="minorHAnsi" w:hAnsiTheme="minorHAnsi" w:cs="Times New Roman"/>
          <w:sz w:val="22"/>
          <w:szCs w:val="22"/>
        </w:rPr>
        <w:t>bidrag</w:t>
      </w:r>
      <w:r w:rsidR="00377E53" w:rsidRPr="00BA7C45">
        <w:rPr>
          <w:rFonts w:asciiTheme="minorHAnsi" w:hAnsiTheme="minorHAnsi" w:cs="Times New Roman"/>
          <w:sz w:val="22"/>
          <w:szCs w:val="22"/>
        </w:rPr>
        <w:t xml:space="preserve">, samt ved søknad om nedsettelse/ettergivelse av bidragsgjeld, benyttes skjema </w:t>
      </w:r>
      <w:r w:rsidR="00DA29FA">
        <w:rPr>
          <w:rFonts w:asciiTheme="minorHAnsi" w:hAnsiTheme="minorHAnsi" w:cs="Times New Roman"/>
          <w:sz w:val="22"/>
          <w:szCs w:val="22"/>
        </w:rPr>
        <w:t>NAV</w:t>
      </w:r>
      <w:r w:rsidR="00377E53" w:rsidRPr="00BA7C45">
        <w:rPr>
          <w:rFonts w:asciiTheme="minorHAnsi" w:hAnsiTheme="minorHAnsi" w:cs="Times New Roman"/>
          <w:sz w:val="22"/>
          <w:szCs w:val="22"/>
        </w:rPr>
        <w:t xml:space="preserve"> 54-00.08 og </w:t>
      </w:r>
      <w:r w:rsidR="00DA29FA">
        <w:rPr>
          <w:rFonts w:asciiTheme="minorHAnsi" w:hAnsiTheme="minorHAnsi" w:cs="Times New Roman"/>
          <w:sz w:val="22"/>
          <w:szCs w:val="22"/>
        </w:rPr>
        <w:t>NAV</w:t>
      </w:r>
      <w:r w:rsidR="00377E53" w:rsidRPr="00BA7C45">
        <w:rPr>
          <w:rFonts w:asciiTheme="minorHAnsi" w:hAnsiTheme="minorHAnsi" w:cs="Times New Roman"/>
          <w:sz w:val="22"/>
          <w:szCs w:val="22"/>
        </w:rPr>
        <w:t xml:space="preserve"> 54-00.15. Søknaden skal vedlegges de dokumentasjon</w:t>
      </w:r>
      <w:r w:rsidR="00150195" w:rsidRPr="00BA7C45">
        <w:rPr>
          <w:rFonts w:asciiTheme="minorHAnsi" w:hAnsiTheme="minorHAnsi" w:cs="Times New Roman"/>
          <w:sz w:val="22"/>
          <w:szCs w:val="22"/>
        </w:rPr>
        <w:t>er som er beskrevet i skjemaene.</w:t>
      </w:r>
    </w:p>
    <w:p w:rsidR="00BD7CE5" w:rsidRDefault="00BD7CE5" w:rsidP="00150195">
      <w:pPr>
        <w:ind w:firstLine="708"/>
        <w:rPr>
          <w:rFonts w:asciiTheme="minorHAnsi" w:hAnsiTheme="minorHAnsi" w:cs="Times New Roman"/>
          <w:sz w:val="22"/>
          <w:szCs w:val="22"/>
        </w:rPr>
      </w:pPr>
    </w:p>
    <w:p w:rsidR="00BD7CE5" w:rsidRDefault="00BD7CE5" w:rsidP="00150195">
      <w:pPr>
        <w:ind w:firstLine="708"/>
        <w:rPr>
          <w:rFonts w:asciiTheme="minorHAnsi" w:hAnsiTheme="minorHAnsi" w:cs="Times New Roman"/>
          <w:sz w:val="22"/>
          <w:szCs w:val="22"/>
        </w:rPr>
      </w:pPr>
    </w:p>
    <w:p w:rsidR="00BD7CE5" w:rsidRDefault="00BD7CE5" w:rsidP="00150195">
      <w:pPr>
        <w:ind w:firstLine="708"/>
        <w:rPr>
          <w:rFonts w:asciiTheme="minorHAnsi" w:hAnsiTheme="minorHAnsi" w:cs="Times New Roman"/>
          <w:sz w:val="22"/>
          <w:szCs w:val="22"/>
        </w:rPr>
      </w:pPr>
    </w:p>
    <w:p w:rsidR="00B6329D" w:rsidRPr="00BA7C45" w:rsidRDefault="00B6329D" w:rsidP="00A733F2">
      <w:pPr>
        <w:rPr>
          <w:rFonts w:asciiTheme="minorHAnsi" w:hAnsiTheme="minorHAnsi" w:cs="Times New Roman"/>
          <w:sz w:val="22"/>
          <w:szCs w:val="22"/>
        </w:rPr>
      </w:pPr>
    </w:p>
    <w:p w:rsidR="00B6329D" w:rsidRPr="00BA7C45" w:rsidRDefault="00B6329D" w:rsidP="00150195">
      <w:pPr>
        <w:ind w:firstLine="708"/>
        <w:rPr>
          <w:rFonts w:asciiTheme="minorHAnsi" w:hAnsiTheme="minorHAnsi" w:cs="Times New Roman"/>
          <w:sz w:val="22"/>
          <w:szCs w:val="22"/>
        </w:rPr>
      </w:pPr>
    </w:p>
    <w:p w:rsidR="00B6329D" w:rsidRPr="00BA7C45" w:rsidRDefault="00B6329D" w:rsidP="00150195">
      <w:pPr>
        <w:ind w:firstLine="708"/>
        <w:rPr>
          <w:rFonts w:asciiTheme="minorHAnsi" w:hAnsiTheme="minorHAnsi" w:cs="Times New Roman"/>
          <w:sz w:val="22"/>
          <w:szCs w:val="22"/>
        </w:rPr>
      </w:pPr>
    </w:p>
    <w:p w:rsidR="00B6329D" w:rsidRPr="00BA7C45" w:rsidRDefault="00B6329D" w:rsidP="00150195">
      <w:pPr>
        <w:ind w:firstLine="708"/>
        <w:rPr>
          <w:rFonts w:asciiTheme="minorHAnsi" w:hAnsiTheme="minorHAnsi" w:cs="Times New Roman"/>
          <w:sz w:val="22"/>
          <w:szCs w:val="22"/>
        </w:rPr>
      </w:pPr>
    </w:p>
    <w:p w:rsidR="00B6329D" w:rsidRPr="00BA7C45" w:rsidRDefault="00B6329D" w:rsidP="00150195">
      <w:pPr>
        <w:ind w:firstLine="708"/>
        <w:rPr>
          <w:rFonts w:asciiTheme="minorHAnsi" w:hAnsiTheme="minorHAnsi" w:cs="Times New Roman"/>
          <w:sz w:val="22"/>
          <w:szCs w:val="22"/>
        </w:rPr>
      </w:pPr>
    </w:p>
    <w:p w:rsidR="00F94996" w:rsidRPr="00BA7C45" w:rsidRDefault="00F94996" w:rsidP="00150195">
      <w:pPr>
        <w:ind w:firstLine="708"/>
        <w:rPr>
          <w:rFonts w:asciiTheme="minorHAnsi" w:hAnsiTheme="minorHAnsi" w:cs="Times New Roman"/>
          <w:sz w:val="22"/>
          <w:szCs w:val="22"/>
        </w:rPr>
      </w:pPr>
    </w:p>
    <w:p w:rsidR="00F94996" w:rsidRPr="00BA7C45" w:rsidRDefault="00F94996" w:rsidP="00150195">
      <w:pPr>
        <w:ind w:firstLine="708"/>
        <w:rPr>
          <w:rFonts w:asciiTheme="minorHAnsi" w:hAnsiTheme="minorHAnsi" w:cs="Times New Roman"/>
          <w:sz w:val="22"/>
          <w:szCs w:val="22"/>
        </w:rPr>
      </w:pPr>
    </w:p>
    <w:p w:rsidR="00F94996" w:rsidRDefault="00F94996" w:rsidP="00150195">
      <w:pPr>
        <w:ind w:firstLine="708"/>
        <w:rPr>
          <w:rFonts w:asciiTheme="minorHAnsi" w:hAnsiTheme="minorHAnsi" w:cs="Times New Roman"/>
          <w:sz w:val="22"/>
          <w:szCs w:val="22"/>
        </w:rPr>
      </w:pPr>
    </w:p>
    <w:p w:rsidR="00654689" w:rsidRPr="00BA7C45" w:rsidRDefault="00654689" w:rsidP="00150195">
      <w:pPr>
        <w:ind w:firstLine="708"/>
        <w:rPr>
          <w:rFonts w:asciiTheme="minorHAnsi" w:hAnsiTheme="minorHAnsi" w:cs="Times New Roman"/>
          <w:sz w:val="22"/>
          <w:szCs w:val="22"/>
        </w:rPr>
      </w:pPr>
    </w:p>
    <w:p w:rsidR="00F94996" w:rsidRPr="00BA7C45" w:rsidRDefault="00F94996" w:rsidP="00150195">
      <w:pPr>
        <w:ind w:firstLine="708"/>
        <w:rPr>
          <w:rFonts w:asciiTheme="minorHAnsi" w:hAnsiTheme="minorHAnsi" w:cs="Times New Roman"/>
          <w:sz w:val="22"/>
          <w:szCs w:val="22"/>
        </w:rPr>
      </w:pPr>
    </w:p>
    <w:p w:rsidR="00F94996" w:rsidRPr="00BA7C45" w:rsidRDefault="00F94996" w:rsidP="00150195">
      <w:pPr>
        <w:ind w:firstLine="708"/>
        <w:rPr>
          <w:rFonts w:asciiTheme="minorHAnsi" w:hAnsiTheme="minorHAnsi" w:cs="Times New Roman"/>
          <w:sz w:val="22"/>
          <w:szCs w:val="22"/>
        </w:rPr>
      </w:pPr>
    </w:p>
    <w:p w:rsidR="00F94996" w:rsidRPr="00BA7C45" w:rsidRDefault="00F94996" w:rsidP="00150195">
      <w:pPr>
        <w:ind w:firstLine="708"/>
        <w:rPr>
          <w:rFonts w:asciiTheme="minorHAnsi" w:hAnsiTheme="minorHAnsi" w:cs="Times New Roman"/>
          <w:sz w:val="22"/>
          <w:szCs w:val="22"/>
        </w:rPr>
      </w:pPr>
    </w:p>
    <w:p w:rsidR="00F94996" w:rsidRPr="00BA7C45" w:rsidRDefault="00F94996" w:rsidP="00150195">
      <w:pPr>
        <w:ind w:firstLine="708"/>
        <w:rPr>
          <w:rFonts w:asciiTheme="minorHAnsi" w:hAnsiTheme="minorHAnsi" w:cs="Times New Roman"/>
          <w:sz w:val="22"/>
          <w:szCs w:val="22"/>
        </w:rPr>
      </w:pPr>
    </w:p>
    <w:p w:rsidR="00F94996" w:rsidRDefault="00F94996" w:rsidP="00150195">
      <w:pPr>
        <w:ind w:firstLine="708"/>
        <w:rPr>
          <w:rFonts w:asciiTheme="minorHAnsi" w:hAnsiTheme="minorHAnsi" w:cs="Times New Roman"/>
          <w:sz w:val="22"/>
          <w:szCs w:val="22"/>
        </w:rPr>
      </w:pPr>
    </w:p>
    <w:p w:rsidR="00621B87" w:rsidRDefault="00621B87" w:rsidP="00150195">
      <w:pPr>
        <w:ind w:firstLine="708"/>
        <w:rPr>
          <w:rFonts w:asciiTheme="minorHAnsi" w:hAnsiTheme="minorHAnsi" w:cs="Times New Roman"/>
          <w:sz w:val="22"/>
          <w:szCs w:val="22"/>
        </w:rPr>
      </w:pPr>
    </w:p>
    <w:p w:rsidR="00621B87" w:rsidRPr="00BA7C45" w:rsidRDefault="00621B87" w:rsidP="00150195">
      <w:pPr>
        <w:ind w:firstLine="708"/>
        <w:rPr>
          <w:rFonts w:asciiTheme="minorHAnsi" w:hAnsiTheme="minorHAnsi" w:cs="Times New Roman"/>
          <w:sz w:val="22"/>
          <w:szCs w:val="22"/>
        </w:rPr>
      </w:pPr>
    </w:p>
    <w:p w:rsidR="00F94996" w:rsidRPr="00BA7C45" w:rsidRDefault="00F94996" w:rsidP="00150195">
      <w:pPr>
        <w:ind w:firstLine="708"/>
        <w:rPr>
          <w:rFonts w:asciiTheme="minorHAnsi" w:hAnsiTheme="minorHAnsi" w:cs="Times New Roman"/>
          <w:sz w:val="22"/>
          <w:szCs w:val="22"/>
        </w:rPr>
      </w:pPr>
    </w:p>
    <w:p w:rsidR="0098457D" w:rsidRPr="00BA7C45" w:rsidRDefault="0098457D" w:rsidP="00150195">
      <w:pPr>
        <w:ind w:firstLine="708"/>
        <w:rPr>
          <w:rFonts w:asciiTheme="minorHAnsi" w:hAnsiTheme="minorHAnsi" w:cs="Times New Roman"/>
          <w:sz w:val="22"/>
          <w:szCs w:val="22"/>
        </w:rPr>
      </w:pPr>
    </w:p>
    <w:p w:rsidR="0098457D" w:rsidRPr="00BA7C45" w:rsidRDefault="0098457D" w:rsidP="00150195">
      <w:pPr>
        <w:ind w:firstLine="708"/>
        <w:rPr>
          <w:rFonts w:asciiTheme="minorHAnsi" w:hAnsiTheme="minorHAnsi" w:cs="Times New Roman"/>
          <w:sz w:val="22"/>
          <w:szCs w:val="22"/>
        </w:rPr>
      </w:pPr>
    </w:p>
    <w:p w:rsidR="0098457D" w:rsidRPr="00BA7C45" w:rsidRDefault="0098457D" w:rsidP="00150195">
      <w:pPr>
        <w:ind w:firstLine="708"/>
        <w:rPr>
          <w:rFonts w:asciiTheme="minorHAnsi" w:hAnsiTheme="minorHAnsi" w:cs="Times New Roman"/>
          <w:sz w:val="22"/>
          <w:szCs w:val="22"/>
        </w:rPr>
      </w:pPr>
    </w:p>
    <w:p w:rsidR="00110CE6" w:rsidRPr="00BA7C45" w:rsidRDefault="00A66F6A" w:rsidP="0098457D">
      <w:pPr>
        <w:pStyle w:val="Overskrift2"/>
        <w:rPr>
          <w:b/>
          <w:lang w:val="nb-NO"/>
        </w:rPr>
      </w:pPr>
      <w:bookmarkStart w:id="44" w:name="_Toc494640308"/>
      <w:r w:rsidRPr="00BA7C45">
        <w:rPr>
          <w:b/>
          <w:lang w:val="nb-NO"/>
        </w:rPr>
        <w:t>6</w:t>
      </w:r>
      <w:r w:rsidR="00150195" w:rsidRPr="00BA7C45">
        <w:rPr>
          <w:b/>
          <w:lang w:val="nb-NO"/>
        </w:rPr>
        <w:t xml:space="preserve"> </w:t>
      </w:r>
      <w:r w:rsidR="00D9127D" w:rsidRPr="00BA7C45">
        <w:rPr>
          <w:b/>
          <w:lang w:val="nb-NO"/>
        </w:rPr>
        <w:t>Særlige regler for forhandlinger med Statens Innkrevingssentral (SI)</w:t>
      </w:r>
      <w:bookmarkEnd w:id="44"/>
      <w:r w:rsidR="00D9127D" w:rsidRPr="00BA7C45">
        <w:rPr>
          <w:b/>
          <w:lang w:val="nb-NO"/>
        </w:rPr>
        <w:t xml:space="preserve"> </w:t>
      </w:r>
    </w:p>
    <w:p w:rsidR="00AE694A" w:rsidRPr="005809DA" w:rsidRDefault="00A66F6A" w:rsidP="00F87A05">
      <w:pPr>
        <w:pStyle w:val="Overskrift3"/>
        <w:jc w:val="both"/>
        <w:rPr>
          <w:lang w:val="nb-NO"/>
        </w:rPr>
      </w:pPr>
      <w:bookmarkStart w:id="45" w:name="_Toc494640309"/>
      <w:r w:rsidRPr="005809DA">
        <w:rPr>
          <w:lang w:val="nb-NO"/>
        </w:rPr>
        <w:t>6</w:t>
      </w:r>
      <w:r w:rsidR="00AE694A" w:rsidRPr="005809DA">
        <w:rPr>
          <w:lang w:val="nb-NO"/>
        </w:rPr>
        <w:t>.1 Innledende vurderinger ved gjeldsforhandlinger med SI</w:t>
      </w:r>
      <w:bookmarkEnd w:id="45"/>
    </w:p>
    <w:p w:rsidR="00AE694A" w:rsidRPr="00BA7C45" w:rsidRDefault="00AE694A" w:rsidP="00AE694A">
      <w:pPr>
        <w:rPr>
          <w:rFonts w:asciiTheme="minorHAnsi" w:hAnsiTheme="minorHAnsi"/>
          <w:sz w:val="22"/>
          <w:szCs w:val="22"/>
        </w:rPr>
      </w:pPr>
      <w:r w:rsidRPr="00BA7C45">
        <w:rPr>
          <w:rFonts w:asciiTheme="minorHAnsi" w:hAnsiTheme="minorHAnsi"/>
          <w:sz w:val="22"/>
          <w:szCs w:val="22"/>
        </w:rPr>
        <w:tab/>
        <w:t xml:space="preserve">Før det igangsettes gjeldsforhandlinger med krav fra SI skal det aktuelle kravets status med hensyn til </w:t>
      </w:r>
      <w:r w:rsidR="00D451F2" w:rsidRPr="00BA7C45">
        <w:rPr>
          <w:rFonts w:asciiTheme="minorHAnsi" w:hAnsiTheme="minorHAnsi"/>
          <w:sz w:val="22"/>
          <w:szCs w:val="22"/>
        </w:rPr>
        <w:t xml:space="preserve">dekningsgrad, </w:t>
      </w:r>
      <w:r w:rsidRPr="00BA7C45">
        <w:rPr>
          <w:rFonts w:asciiTheme="minorHAnsi" w:hAnsiTheme="minorHAnsi"/>
          <w:sz w:val="22"/>
          <w:szCs w:val="22"/>
        </w:rPr>
        <w:t xml:space="preserve">prioritet, ettergivelsesadgang, avdragsmuligheter mv., klarlegges. </w:t>
      </w:r>
      <w:r w:rsidR="006C64DD">
        <w:rPr>
          <w:rFonts w:asciiTheme="minorHAnsi" w:hAnsiTheme="minorHAnsi"/>
          <w:sz w:val="22"/>
          <w:szCs w:val="22"/>
        </w:rPr>
        <w:t xml:space="preserve">Informasjon om dette kan hentes fra SI sine nettsider, og </w:t>
      </w:r>
      <w:r w:rsidR="00F73B36">
        <w:rPr>
          <w:rFonts w:asciiTheme="minorHAnsi" w:hAnsiTheme="minorHAnsi"/>
          <w:sz w:val="22"/>
          <w:szCs w:val="22"/>
        </w:rPr>
        <w:t>SI skal på forespørsel gi veiledning om dette</w:t>
      </w:r>
      <w:r w:rsidR="00A86127">
        <w:rPr>
          <w:rFonts w:asciiTheme="minorHAnsi" w:hAnsiTheme="minorHAnsi"/>
          <w:sz w:val="22"/>
          <w:szCs w:val="22"/>
        </w:rPr>
        <w:t xml:space="preserve">. </w:t>
      </w:r>
      <w:r w:rsidRPr="00BA7C45">
        <w:rPr>
          <w:rFonts w:asciiTheme="minorHAnsi" w:hAnsiTheme="minorHAnsi"/>
          <w:sz w:val="22"/>
          <w:szCs w:val="22"/>
        </w:rPr>
        <w:t xml:space="preserve">Dernest skal det vurderes om kravet i gjeldsordningen skal (1) løpe som før, (2) søkes utsatt, herunder ved avdragsbetaling (3) søkes ettergitt særskilt hos SI eller den bakenforliggende kreditor, eller (4), søkes medtatt i en gjeldsordning som et alminnelig dividendekrav hos SI eller den bakenforliggende kreditor. </w:t>
      </w:r>
      <w:r w:rsidR="00ED37F4">
        <w:rPr>
          <w:rFonts w:asciiTheme="minorHAnsi" w:hAnsiTheme="minorHAnsi"/>
          <w:sz w:val="22"/>
          <w:szCs w:val="22"/>
        </w:rPr>
        <w:t xml:space="preserve">Åpningsbrev skal uansett sendes SI. </w:t>
      </w:r>
    </w:p>
    <w:p w:rsidR="00AE694A" w:rsidRPr="00BA7C45" w:rsidRDefault="00AE694A" w:rsidP="00AE694A">
      <w:pPr>
        <w:rPr>
          <w:rFonts w:asciiTheme="minorHAnsi" w:hAnsiTheme="minorHAnsi"/>
          <w:sz w:val="22"/>
          <w:szCs w:val="22"/>
        </w:rPr>
      </w:pPr>
    </w:p>
    <w:p w:rsidR="00394BAC" w:rsidRPr="005809DA" w:rsidRDefault="00A66F6A" w:rsidP="00F87A05">
      <w:pPr>
        <w:pStyle w:val="Overskrift3"/>
        <w:jc w:val="both"/>
        <w:rPr>
          <w:lang w:val="nb-NO"/>
        </w:rPr>
      </w:pPr>
      <w:bookmarkStart w:id="46" w:name="_Toc494640310"/>
      <w:r w:rsidRPr="005809DA">
        <w:rPr>
          <w:lang w:val="nb-NO"/>
        </w:rPr>
        <w:t>6</w:t>
      </w:r>
      <w:r w:rsidR="008A52DC" w:rsidRPr="005809DA">
        <w:rPr>
          <w:lang w:val="nb-NO"/>
        </w:rPr>
        <w:t xml:space="preserve">.2 </w:t>
      </w:r>
      <w:r w:rsidR="00394BAC" w:rsidRPr="005809DA">
        <w:rPr>
          <w:lang w:val="nb-NO"/>
        </w:rPr>
        <w:t>Studielån</w:t>
      </w:r>
      <w:bookmarkEnd w:id="46"/>
    </w:p>
    <w:p w:rsidR="009338E7" w:rsidRPr="00BA7C45" w:rsidRDefault="008A52DC" w:rsidP="00F36F07">
      <w:pPr>
        <w:ind w:firstLine="708"/>
        <w:rPr>
          <w:rFonts w:asciiTheme="minorHAnsi" w:hAnsiTheme="minorHAnsi" w:cs="Times New Roman"/>
          <w:sz w:val="22"/>
          <w:szCs w:val="22"/>
        </w:rPr>
      </w:pPr>
      <w:r w:rsidRPr="00BA7C45">
        <w:rPr>
          <w:rFonts w:asciiTheme="minorHAnsi" w:hAnsiTheme="minorHAnsi" w:cs="Times New Roman"/>
          <w:sz w:val="22"/>
          <w:szCs w:val="22"/>
        </w:rPr>
        <w:t>Studielån fra Lånekassen skal som hovedregel gis forholdsmessig dekning på lin</w:t>
      </w:r>
      <w:r w:rsidR="003A1744" w:rsidRPr="00BA7C45">
        <w:rPr>
          <w:rFonts w:asciiTheme="minorHAnsi" w:hAnsiTheme="minorHAnsi" w:cs="Times New Roman"/>
          <w:sz w:val="22"/>
          <w:szCs w:val="22"/>
        </w:rPr>
        <w:t xml:space="preserve">je med andre uprioriterte krav. </w:t>
      </w:r>
      <w:r w:rsidRPr="00BA7C45">
        <w:rPr>
          <w:rFonts w:asciiTheme="minorHAnsi" w:hAnsiTheme="minorHAnsi" w:cs="Times New Roman"/>
          <w:sz w:val="22"/>
          <w:szCs w:val="22"/>
        </w:rPr>
        <w:t xml:space="preserve">Forhandlinger om nedsettelse/ettergivelse av </w:t>
      </w:r>
      <w:r w:rsidR="001B7DBA" w:rsidRPr="00BA7C45">
        <w:rPr>
          <w:rFonts w:asciiTheme="minorHAnsi" w:hAnsiTheme="minorHAnsi" w:cs="Times New Roman"/>
          <w:sz w:val="22"/>
          <w:szCs w:val="22"/>
        </w:rPr>
        <w:t xml:space="preserve">permanent overførte </w:t>
      </w:r>
      <w:r w:rsidRPr="00BA7C45">
        <w:rPr>
          <w:rFonts w:asciiTheme="minorHAnsi" w:hAnsiTheme="minorHAnsi" w:cs="Times New Roman"/>
          <w:sz w:val="22"/>
          <w:szCs w:val="22"/>
        </w:rPr>
        <w:t>studielån kan føres direkte</w:t>
      </w:r>
      <w:r w:rsidR="00F36F07" w:rsidRPr="00BA7C45">
        <w:rPr>
          <w:rFonts w:asciiTheme="minorHAnsi" w:hAnsiTheme="minorHAnsi" w:cs="Times New Roman"/>
          <w:sz w:val="22"/>
          <w:szCs w:val="22"/>
        </w:rPr>
        <w:t xml:space="preserve"> med SI. </w:t>
      </w:r>
    </w:p>
    <w:p w:rsidR="008A52DC" w:rsidRPr="00BA7C45" w:rsidRDefault="003A1744" w:rsidP="009338E7">
      <w:pPr>
        <w:ind w:firstLine="708"/>
        <w:rPr>
          <w:rFonts w:asciiTheme="minorHAnsi" w:hAnsiTheme="minorHAnsi" w:cs="Times New Roman"/>
          <w:sz w:val="22"/>
          <w:szCs w:val="22"/>
        </w:rPr>
      </w:pPr>
      <w:r w:rsidRPr="00BA7C45">
        <w:rPr>
          <w:rFonts w:asciiTheme="minorHAnsi" w:hAnsiTheme="minorHAnsi" w:cs="Times New Roman"/>
          <w:sz w:val="22"/>
          <w:szCs w:val="22"/>
        </w:rPr>
        <w:t>S</w:t>
      </w:r>
      <w:r w:rsidR="008A52DC" w:rsidRPr="00BA7C45">
        <w:rPr>
          <w:rFonts w:asciiTheme="minorHAnsi" w:hAnsiTheme="minorHAnsi" w:cs="Times New Roman"/>
          <w:sz w:val="22"/>
          <w:szCs w:val="22"/>
        </w:rPr>
        <w:t>om ledd i forberedelsene til slike forhandlinger skal det likevel avklares om skyldner har særlige rettigheter til utsettelse, nedsettelse eller ettergivelse i behold ift. Lånekassen. Disse skal i så fall søkes utnyttet før ordinære gjeldsforhandlinger igangsettes. Skyldner som har rett til ettergivelse av studielån pga. uførhet, skal utnytte denne adgangen før gjeldsforhandlinger igangsettes.</w:t>
      </w:r>
    </w:p>
    <w:p w:rsidR="00EA3878" w:rsidRPr="00BA7C45" w:rsidRDefault="00164700" w:rsidP="00EF26D6">
      <w:pPr>
        <w:ind w:firstLine="708"/>
        <w:rPr>
          <w:rFonts w:asciiTheme="minorHAnsi" w:hAnsiTheme="minorHAnsi" w:cs="Times New Roman"/>
          <w:sz w:val="22"/>
          <w:szCs w:val="22"/>
        </w:rPr>
      </w:pPr>
      <w:r w:rsidRPr="00BA7C45">
        <w:rPr>
          <w:rFonts w:asciiTheme="minorHAnsi" w:hAnsiTheme="minorHAnsi" w:cs="Times New Roman"/>
          <w:sz w:val="22"/>
          <w:szCs w:val="22"/>
        </w:rPr>
        <w:t>Dersom studielånet er gitt på feilaktig grunnlag</w:t>
      </w:r>
      <w:r w:rsidR="00EF26D6" w:rsidRPr="00BA7C45">
        <w:rPr>
          <w:rFonts w:asciiTheme="minorHAnsi" w:hAnsiTheme="minorHAnsi" w:cs="Times New Roman"/>
          <w:sz w:val="22"/>
          <w:szCs w:val="22"/>
        </w:rPr>
        <w:t xml:space="preserve"> og skyldneren kan klandres for dette, eller har medført at skyldneren har bedret sin yrkeskompetanse, kan studielånet gis bedre dekning enn andre krav, eller holdes utenfor </w:t>
      </w:r>
      <w:r w:rsidR="0045122C">
        <w:rPr>
          <w:rFonts w:asciiTheme="minorHAnsi" w:hAnsiTheme="minorHAnsi" w:cs="Times New Roman"/>
          <w:sz w:val="22"/>
          <w:szCs w:val="22"/>
        </w:rPr>
        <w:t>gjeldsordningen</w:t>
      </w:r>
      <w:r w:rsidR="00EF26D6" w:rsidRPr="00BA7C45">
        <w:rPr>
          <w:rFonts w:asciiTheme="minorHAnsi" w:hAnsiTheme="minorHAnsi" w:cs="Times New Roman"/>
          <w:sz w:val="22"/>
          <w:szCs w:val="22"/>
        </w:rPr>
        <w:t xml:space="preserve">.  </w:t>
      </w:r>
    </w:p>
    <w:p w:rsidR="00EF26D6" w:rsidRPr="00BA7C45" w:rsidRDefault="00EF26D6" w:rsidP="00EF26D6">
      <w:pPr>
        <w:ind w:firstLine="708"/>
        <w:rPr>
          <w:rFonts w:asciiTheme="minorHAnsi" w:hAnsiTheme="minorHAnsi" w:cs="Times New Roman"/>
          <w:sz w:val="22"/>
          <w:szCs w:val="22"/>
        </w:rPr>
      </w:pPr>
      <w:r w:rsidRPr="00BA7C45">
        <w:rPr>
          <w:rFonts w:asciiTheme="minorHAnsi" w:hAnsiTheme="minorHAnsi" w:cs="Times New Roman"/>
          <w:sz w:val="22"/>
          <w:szCs w:val="22"/>
        </w:rPr>
        <w:t xml:space="preserve">Dersom studielånet er av betydelig størrelse skal det vurderes om det bør foreslås en lengre gjeldsordningsperiode enn 5 år. </w:t>
      </w:r>
      <w:r w:rsidR="008D3A2C" w:rsidRPr="00BA7C45">
        <w:rPr>
          <w:rFonts w:asciiTheme="minorHAnsi" w:hAnsiTheme="minorHAnsi" w:cs="Times New Roman"/>
          <w:sz w:val="22"/>
          <w:szCs w:val="22"/>
        </w:rPr>
        <w:t>Unntak kan gjøres dersom studielånet er gammelt eller ikke har medført at skyldneren har bedret sin yrkeskompetanse.</w:t>
      </w:r>
    </w:p>
    <w:p w:rsidR="008A52DC" w:rsidRPr="00BA7C45" w:rsidRDefault="008A52DC" w:rsidP="00EF26D6">
      <w:pPr>
        <w:ind w:firstLine="708"/>
        <w:rPr>
          <w:rFonts w:asciiTheme="minorHAnsi" w:hAnsiTheme="minorHAnsi" w:cs="Times New Roman"/>
          <w:sz w:val="22"/>
          <w:szCs w:val="22"/>
        </w:rPr>
      </w:pPr>
    </w:p>
    <w:p w:rsidR="00D9127D" w:rsidRPr="005809DA" w:rsidRDefault="00A66F6A" w:rsidP="00F87A05">
      <w:pPr>
        <w:pStyle w:val="Overskrift3"/>
        <w:jc w:val="both"/>
        <w:rPr>
          <w:lang w:val="nb-NO"/>
        </w:rPr>
      </w:pPr>
      <w:bookmarkStart w:id="47" w:name="_Toc494640311"/>
      <w:r w:rsidRPr="005809DA">
        <w:rPr>
          <w:lang w:val="nb-NO"/>
        </w:rPr>
        <w:t>6</w:t>
      </w:r>
      <w:r w:rsidR="008A52DC" w:rsidRPr="005809DA">
        <w:rPr>
          <w:lang w:val="nb-NO"/>
        </w:rPr>
        <w:t xml:space="preserve">.3 </w:t>
      </w:r>
      <w:r w:rsidR="00F36F07" w:rsidRPr="005809DA">
        <w:rPr>
          <w:lang w:val="nb-NO"/>
        </w:rPr>
        <w:t>Krav som har sitt grunnlag i en straffbar handling</w:t>
      </w:r>
      <w:bookmarkEnd w:id="47"/>
    </w:p>
    <w:p w:rsidR="00D9127D" w:rsidRPr="00BA7C45" w:rsidRDefault="008A52DC" w:rsidP="00813E41">
      <w:pPr>
        <w:ind w:firstLine="708"/>
        <w:rPr>
          <w:rFonts w:asciiTheme="minorHAnsi" w:hAnsiTheme="minorHAnsi" w:cs="Times New Roman"/>
          <w:sz w:val="22"/>
          <w:szCs w:val="22"/>
        </w:rPr>
      </w:pPr>
      <w:r w:rsidRPr="00BA7C45">
        <w:rPr>
          <w:rFonts w:asciiTheme="minorHAnsi" w:hAnsiTheme="minorHAnsi" w:cs="Times New Roman"/>
          <w:sz w:val="22"/>
          <w:szCs w:val="22"/>
        </w:rPr>
        <w:t>Straffeb</w:t>
      </w:r>
      <w:r w:rsidR="00D9127D" w:rsidRPr="00BA7C45">
        <w:rPr>
          <w:rFonts w:asciiTheme="minorHAnsi" w:hAnsiTheme="minorHAnsi" w:cs="Times New Roman"/>
          <w:sz w:val="22"/>
          <w:szCs w:val="22"/>
        </w:rPr>
        <w:t xml:space="preserve">ot </w:t>
      </w:r>
      <w:r w:rsidR="0095630C" w:rsidRPr="00BA7C45">
        <w:rPr>
          <w:rFonts w:asciiTheme="minorHAnsi" w:hAnsiTheme="minorHAnsi" w:cs="Times New Roman"/>
          <w:sz w:val="22"/>
          <w:szCs w:val="22"/>
        </w:rPr>
        <w:t xml:space="preserve">og </w:t>
      </w:r>
      <w:r w:rsidR="00AB0E23" w:rsidRPr="00BA7C45">
        <w:rPr>
          <w:rFonts w:asciiTheme="minorHAnsi" w:hAnsiTheme="minorHAnsi" w:cs="Times New Roman"/>
          <w:sz w:val="22"/>
          <w:szCs w:val="22"/>
        </w:rPr>
        <w:t xml:space="preserve">forelegg </w:t>
      </w:r>
      <w:r w:rsidR="00D9127D" w:rsidRPr="00BA7C45">
        <w:rPr>
          <w:rFonts w:asciiTheme="minorHAnsi" w:hAnsiTheme="minorHAnsi" w:cs="Times New Roman"/>
          <w:sz w:val="22"/>
          <w:szCs w:val="22"/>
        </w:rPr>
        <w:t>skal som hovedregel gis full dekning</w:t>
      </w:r>
      <w:r w:rsidR="00AB0E23" w:rsidRPr="00BA7C45">
        <w:rPr>
          <w:rFonts w:asciiTheme="minorHAnsi" w:hAnsiTheme="minorHAnsi" w:cs="Times New Roman"/>
          <w:sz w:val="22"/>
          <w:szCs w:val="22"/>
        </w:rPr>
        <w:t xml:space="preserve"> innen fem år</w:t>
      </w:r>
      <w:r w:rsidR="00D9127D" w:rsidRPr="00BA7C45">
        <w:rPr>
          <w:rFonts w:asciiTheme="minorHAnsi" w:hAnsiTheme="minorHAnsi" w:cs="Times New Roman"/>
          <w:sz w:val="22"/>
          <w:szCs w:val="22"/>
        </w:rPr>
        <w:t>.</w:t>
      </w:r>
      <w:r w:rsidR="00AB0E23" w:rsidRPr="00BA7C45">
        <w:rPr>
          <w:rFonts w:asciiTheme="minorHAnsi" w:hAnsiTheme="minorHAnsi" w:cs="Times New Roman"/>
          <w:sz w:val="22"/>
          <w:szCs w:val="22"/>
        </w:rPr>
        <w:t xml:space="preserve"> </w:t>
      </w:r>
      <w:r w:rsidR="00D9127D" w:rsidRPr="00BA7C45">
        <w:rPr>
          <w:rFonts w:asciiTheme="minorHAnsi" w:hAnsiTheme="minorHAnsi" w:cs="Times New Roman"/>
          <w:sz w:val="22"/>
          <w:szCs w:val="22"/>
        </w:rPr>
        <w:t xml:space="preserve"> </w:t>
      </w:r>
      <w:r w:rsidR="003E6C78" w:rsidRPr="00BA7C45">
        <w:rPr>
          <w:rFonts w:asciiTheme="minorHAnsi" w:hAnsiTheme="minorHAnsi" w:cs="Times New Roman"/>
          <w:sz w:val="22"/>
          <w:szCs w:val="22"/>
        </w:rPr>
        <w:t>Det skal</w:t>
      </w:r>
      <w:r w:rsidR="008D3A2C" w:rsidRPr="00BA7C45">
        <w:rPr>
          <w:rFonts w:asciiTheme="minorHAnsi" w:hAnsiTheme="minorHAnsi" w:cs="Times New Roman"/>
          <w:sz w:val="22"/>
          <w:szCs w:val="22"/>
        </w:rPr>
        <w:t xml:space="preserve"> vurder</w:t>
      </w:r>
      <w:r w:rsidR="00F71618" w:rsidRPr="00BA7C45">
        <w:rPr>
          <w:rFonts w:asciiTheme="minorHAnsi" w:hAnsiTheme="minorHAnsi" w:cs="Times New Roman"/>
          <w:sz w:val="22"/>
          <w:szCs w:val="22"/>
        </w:rPr>
        <w:t>es om det bør søkes om nedsette</w:t>
      </w:r>
      <w:r w:rsidR="008D3A2C" w:rsidRPr="00BA7C45">
        <w:rPr>
          <w:rFonts w:asciiTheme="minorHAnsi" w:hAnsiTheme="minorHAnsi" w:cs="Times New Roman"/>
          <w:sz w:val="22"/>
          <w:szCs w:val="22"/>
        </w:rPr>
        <w:t>l</w:t>
      </w:r>
      <w:r w:rsidR="00F71618" w:rsidRPr="00BA7C45">
        <w:rPr>
          <w:rFonts w:asciiTheme="minorHAnsi" w:hAnsiTheme="minorHAnsi" w:cs="Times New Roman"/>
          <w:sz w:val="22"/>
          <w:szCs w:val="22"/>
        </w:rPr>
        <w:t>s</w:t>
      </w:r>
      <w:r w:rsidR="008D3A2C" w:rsidRPr="00BA7C45">
        <w:rPr>
          <w:rFonts w:asciiTheme="minorHAnsi" w:hAnsiTheme="minorHAnsi" w:cs="Times New Roman"/>
          <w:sz w:val="22"/>
          <w:szCs w:val="22"/>
        </w:rPr>
        <w:t xml:space="preserve">e/ettergivelse av boten, evt. ved </w:t>
      </w:r>
      <w:r w:rsidR="00813E41" w:rsidRPr="00BA7C45">
        <w:rPr>
          <w:rFonts w:asciiTheme="minorHAnsi" w:hAnsiTheme="minorHAnsi" w:cs="Times New Roman"/>
          <w:sz w:val="22"/>
          <w:szCs w:val="22"/>
        </w:rPr>
        <w:t xml:space="preserve">søknad om </w:t>
      </w:r>
      <w:r w:rsidR="008D3A2C" w:rsidRPr="00BA7C45">
        <w:rPr>
          <w:rFonts w:asciiTheme="minorHAnsi" w:hAnsiTheme="minorHAnsi" w:cs="Times New Roman"/>
          <w:sz w:val="22"/>
          <w:szCs w:val="22"/>
        </w:rPr>
        <w:t xml:space="preserve">benådning. </w:t>
      </w:r>
      <w:r w:rsidR="003E6C78" w:rsidRPr="00BA7C45">
        <w:rPr>
          <w:rFonts w:asciiTheme="minorHAnsi" w:hAnsiTheme="minorHAnsi" w:cs="Times New Roman"/>
          <w:sz w:val="22"/>
          <w:szCs w:val="22"/>
        </w:rPr>
        <w:t xml:space="preserve">Søknad om benådning sendes </w:t>
      </w:r>
      <w:r w:rsidR="000E6AF5" w:rsidRPr="00BA7C45">
        <w:rPr>
          <w:rFonts w:asciiTheme="minorHAnsi" w:hAnsiTheme="minorHAnsi" w:cs="Times New Roman"/>
          <w:sz w:val="22"/>
          <w:szCs w:val="22"/>
        </w:rPr>
        <w:t>direkte til politiet.</w:t>
      </w:r>
    </w:p>
    <w:p w:rsidR="00D9127D" w:rsidRPr="00BA7C45" w:rsidRDefault="00D9127D" w:rsidP="00813E41">
      <w:pPr>
        <w:ind w:firstLine="708"/>
        <w:rPr>
          <w:rFonts w:asciiTheme="minorHAnsi" w:hAnsiTheme="minorHAnsi" w:cs="Times New Roman"/>
          <w:sz w:val="22"/>
          <w:szCs w:val="22"/>
        </w:rPr>
      </w:pPr>
      <w:r w:rsidRPr="00BA7C45">
        <w:rPr>
          <w:rFonts w:asciiTheme="minorHAnsi" w:hAnsiTheme="minorHAnsi" w:cs="Times New Roman"/>
          <w:sz w:val="22"/>
          <w:szCs w:val="22"/>
        </w:rPr>
        <w:t>G</w:t>
      </w:r>
      <w:r w:rsidR="00813E41" w:rsidRPr="00BA7C45">
        <w:rPr>
          <w:rFonts w:asciiTheme="minorHAnsi" w:hAnsiTheme="minorHAnsi" w:cs="Times New Roman"/>
          <w:sz w:val="22"/>
          <w:szCs w:val="22"/>
        </w:rPr>
        <w:t xml:space="preserve">ebyr på bot gis forholdsmessig dekning </w:t>
      </w:r>
      <w:r w:rsidR="00AB0E23" w:rsidRPr="00BA7C45">
        <w:rPr>
          <w:rFonts w:asciiTheme="minorHAnsi" w:hAnsiTheme="minorHAnsi" w:cs="Times New Roman"/>
          <w:sz w:val="22"/>
          <w:szCs w:val="22"/>
        </w:rPr>
        <w:t xml:space="preserve">(dividende) </w:t>
      </w:r>
      <w:r w:rsidR="00813E41" w:rsidRPr="00BA7C45">
        <w:rPr>
          <w:rFonts w:asciiTheme="minorHAnsi" w:hAnsiTheme="minorHAnsi" w:cs="Times New Roman"/>
          <w:sz w:val="22"/>
          <w:szCs w:val="22"/>
        </w:rPr>
        <w:t xml:space="preserve">på linje med andre </w:t>
      </w:r>
      <w:r w:rsidR="00AB0E23" w:rsidRPr="00BA7C45">
        <w:rPr>
          <w:rFonts w:asciiTheme="minorHAnsi" w:hAnsiTheme="minorHAnsi" w:cs="Times New Roman"/>
          <w:sz w:val="22"/>
          <w:szCs w:val="22"/>
        </w:rPr>
        <w:t xml:space="preserve">uprioriterte </w:t>
      </w:r>
      <w:r w:rsidR="00813E41" w:rsidRPr="00BA7C45">
        <w:rPr>
          <w:rFonts w:asciiTheme="minorHAnsi" w:hAnsiTheme="minorHAnsi" w:cs="Times New Roman"/>
          <w:sz w:val="22"/>
          <w:szCs w:val="22"/>
        </w:rPr>
        <w:t xml:space="preserve">krav. </w:t>
      </w:r>
      <w:r w:rsidRPr="00BA7C45">
        <w:rPr>
          <w:rFonts w:asciiTheme="minorHAnsi" w:hAnsiTheme="minorHAnsi" w:cs="Times New Roman"/>
          <w:sz w:val="22"/>
          <w:szCs w:val="22"/>
        </w:rPr>
        <w:t xml:space="preserve"> </w:t>
      </w:r>
    </w:p>
    <w:p w:rsidR="00813E41" w:rsidRPr="00BA7C45" w:rsidRDefault="00813E41" w:rsidP="002C5C94">
      <w:pPr>
        <w:ind w:firstLine="708"/>
        <w:rPr>
          <w:rFonts w:asciiTheme="minorHAnsi" w:hAnsiTheme="minorHAnsi" w:cs="Times New Roman"/>
          <w:sz w:val="22"/>
          <w:szCs w:val="22"/>
        </w:rPr>
      </w:pPr>
      <w:r w:rsidRPr="00BA7C45">
        <w:rPr>
          <w:rFonts w:asciiTheme="minorHAnsi" w:hAnsiTheme="minorHAnsi" w:cs="Times New Roman"/>
          <w:sz w:val="22"/>
          <w:szCs w:val="22"/>
        </w:rPr>
        <w:t>K</w:t>
      </w:r>
      <w:r w:rsidR="00D9127D" w:rsidRPr="00BA7C45">
        <w:rPr>
          <w:rFonts w:asciiTheme="minorHAnsi" w:hAnsiTheme="minorHAnsi" w:cs="Times New Roman"/>
          <w:sz w:val="22"/>
          <w:szCs w:val="22"/>
        </w:rPr>
        <w:t>rav på inndragnin</w:t>
      </w:r>
      <w:r w:rsidR="00AB0E23" w:rsidRPr="00BA7C45">
        <w:rPr>
          <w:rFonts w:asciiTheme="minorHAnsi" w:hAnsiTheme="minorHAnsi" w:cs="Times New Roman"/>
          <w:sz w:val="22"/>
          <w:szCs w:val="22"/>
        </w:rPr>
        <w:t xml:space="preserve">g </w:t>
      </w:r>
      <w:r w:rsidR="00465DED" w:rsidRPr="00BA7C45">
        <w:rPr>
          <w:rFonts w:asciiTheme="minorHAnsi" w:hAnsiTheme="minorHAnsi" w:cs="Times New Roman"/>
          <w:sz w:val="22"/>
          <w:szCs w:val="22"/>
        </w:rPr>
        <w:t>skal som hovedregel gis full dekning. Inndragningskrav tilkjent andre enn staten behandles på samme måte som erstatningskrav, jf. 4. ledd.</w:t>
      </w:r>
      <w:r w:rsidRPr="00BA7C45">
        <w:rPr>
          <w:rFonts w:asciiTheme="minorHAnsi" w:hAnsiTheme="minorHAnsi" w:cs="Times New Roman"/>
          <w:sz w:val="22"/>
          <w:szCs w:val="22"/>
        </w:rPr>
        <w:t xml:space="preserve"> </w:t>
      </w:r>
      <w:r w:rsidR="004E167A" w:rsidRPr="00BA7C45">
        <w:rPr>
          <w:rFonts w:asciiTheme="minorHAnsi" w:hAnsiTheme="minorHAnsi" w:cs="Times New Roman"/>
          <w:sz w:val="22"/>
          <w:szCs w:val="22"/>
        </w:rPr>
        <w:t>Det kan søkes om ettergivelse etter påtaleinstruksen § 31-2. Søknaden sendes SI.</w:t>
      </w:r>
    </w:p>
    <w:p w:rsidR="002C5C94" w:rsidRPr="00BA7C45" w:rsidRDefault="002C5C94" w:rsidP="002C5C94">
      <w:pPr>
        <w:ind w:firstLine="708"/>
        <w:rPr>
          <w:rFonts w:asciiTheme="minorHAnsi" w:hAnsiTheme="minorHAnsi" w:cs="Times New Roman"/>
          <w:sz w:val="22"/>
          <w:szCs w:val="22"/>
        </w:rPr>
      </w:pPr>
      <w:r w:rsidRPr="00BA7C45">
        <w:rPr>
          <w:rFonts w:asciiTheme="minorHAnsi" w:hAnsiTheme="minorHAnsi" w:cs="Times New Roman"/>
          <w:sz w:val="22"/>
          <w:szCs w:val="22"/>
        </w:rPr>
        <w:t>Krav på erstatning eller oppreisn</w:t>
      </w:r>
      <w:r w:rsidR="00465DED" w:rsidRPr="00BA7C45">
        <w:rPr>
          <w:rFonts w:asciiTheme="minorHAnsi" w:hAnsiTheme="minorHAnsi" w:cs="Times New Roman"/>
          <w:sz w:val="22"/>
          <w:szCs w:val="22"/>
        </w:rPr>
        <w:t xml:space="preserve">ing </w:t>
      </w:r>
      <w:r w:rsidRPr="00BA7C45">
        <w:rPr>
          <w:rFonts w:asciiTheme="minorHAnsi" w:hAnsiTheme="minorHAnsi" w:cs="Times New Roman"/>
          <w:sz w:val="22"/>
          <w:szCs w:val="22"/>
        </w:rPr>
        <w:t>skal som hovedregel gis full de</w:t>
      </w:r>
      <w:r w:rsidR="00465DED" w:rsidRPr="00BA7C45">
        <w:rPr>
          <w:rFonts w:asciiTheme="minorHAnsi" w:hAnsiTheme="minorHAnsi" w:cs="Times New Roman"/>
          <w:sz w:val="22"/>
          <w:szCs w:val="22"/>
        </w:rPr>
        <w:t xml:space="preserve">kning. Dersom det foreslås nedsettelse/ettergivelse </w:t>
      </w:r>
      <w:r w:rsidR="006C64DD">
        <w:rPr>
          <w:rFonts w:asciiTheme="minorHAnsi" w:hAnsiTheme="minorHAnsi" w:cs="Times New Roman"/>
          <w:sz w:val="22"/>
          <w:szCs w:val="22"/>
        </w:rPr>
        <w:t xml:space="preserve">skal </w:t>
      </w:r>
      <w:r w:rsidRPr="00BA7C45">
        <w:rPr>
          <w:rFonts w:asciiTheme="minorHAnsi" w:hAnsiTheme="minorHAnsi" w:cs="Times New Roman"/>
          <w:sz w:val="22"/>
          <w:szCs w:val="22"/>
        </w:rPr>
        <w:t xml:space="preserve">søknad </w:t>
      </w:r>
      <w:r w:rsidR="00465DED" w:rsidRPr="00BA7C45">
        <w:rPr>
          <w:rFonts w:asciiTheme="minorHAnsi" w:hAnsiTheme="minorHAnsi" w:cs="Times New Roman"/>
          <w:sz w:val="22"/>
          <w:szCs w:val="22"/>
        </w:rPr>
        <w:t xml:space="preserve">sendes </w:t>
      </w:r>
      <w:r w:rsidR="00C647CC">
        <w:rPr>
          <w:rFonts w:asciiTheme="minorHAnsi" w:hAnsiTheme="minorHAnsi" w:cs="Times New Roman"/>
          <w:sz w:val="22"/>
          <w:szCs w:val="22"/>
        </w:rPr>
        <w:t>til SI, som videresender den til vedkommende som er tilkjent erstatningen</w:t>
      </w:r>
      <w:r w:rsidRPr="00BA7C45">
        <w:rPr>
          <w:rFonts w:asciiTheme="minorHAnsi" w:hAnsiTheme="minorHAnsi" w:cs="Times New Roman"/>
          <w:sz w:val="22"/>
          <w:szCs w:val="22"/>
        </w:rPr>
        <w:t xml:space="preserve">. </w:t>
      </w:r>
    </w:p>
    <w:p w:rsidR="00566DA1" w:rsidRPr="00BA7C45" w:rsidRDefault="00D9127D" w:rsidP="00F87A05">
      <w:pPr>
        <w:ind w:firstLine="708"/>
        <w:rPr>
          <w:rFonts w:asciiTheme="minorHAnsi" w:hAnsiTheme="minorHAnsi" w:cs="Times New Roman"/>
          <w:sz w:val="22"/>
          <w:szCs w:val="22"/>
        </w:rPr>
      </w:pPr>
      <w:r w:rsidRPr="00BA7C45">
        <w:rPr>
          <w:rFonts w:asciiTheme="minorHAnsi" w:hAnsiTheme="minorHAnsi" w:cs="Times New Roman"/>
          <w:sz w:val="22"/>
          <w:szCs w:val="22"/>
        </w:rPr>
        <w:t>Reg</w:t>
      </w:r>
      <w:r w:rsidR="00DB26E4" w:rsidRPr="00BA7C45">
        <w:rPr>
          <w:rFonts w:asciiTheme="minorHAnsi" w:hAnsiTheme="minorHAnsi" w:cs="Times New Roman"/>
          <w:sz w:val="22"/>
          <w:szCs w:val="22"/>
        </w:rPr>
        <w:t>resskrav fra Kontoret for V</w:t>
      </w:r>
      <w:r w:rsidR="00240EC0" w:rsidRPr="00BA7C45">
        <w:rPr>
          <w:rFonts w:asciiTheme="minorHAnsi" w:hAnsiTheme="minorHAnsi" w:cs="Times New Roman"/>
          <w:sz w:val="22"/>
          <w:szCs w:val="22"/>
        </w:rPr>
        <w:t xml:space="preserve">oldsoffererstatning skal som hovedregel </w:t>
      </w:r>
      <w:r w:rsidRPr="00BA7C45">
        <w:rPr>
          <w:rFonts w:asciiTheme="minorHAnsi" w:hAnsiTheme="minorHAnsi" w:cs="Times New Roman"/>
          <w:sz w:val="22"/>
          <w:szCs w:val="22"/>
        </w:rPr>
        <w:t xml:space="preserve">gis full dekning. </w:t>
      </w:r>
      <w:r w:rsidR="00465DED" w:rsidRPr="00BA7C45">
        <w:rPr>
          <w:rFonts w:asciiTheme="minorHAnsi" w:hAnsiTheme="minorHAnsi" w:cs="Times New Roman"/>
          <w:sz w:val="22"/>
          <w:szCs w:val="22"/>
        </w:rPr>
        <w:t xml:space="preserve">Det kan søkes om nedsettelse/ettergivelse etter </w:t>
      </w:r>
      <w:r w:rsidR="00DB26E4" w:rsidRPr="00BA7C45">
        <w:rPr>
          <w:rFonts w:asciiTheme="minorHAnsi" w:hAnsiTheme="minorHAnsi" w:cs="Times New Roman"/>
          <w:sz w:val="22"/>
          <w:szCs w:val="22"/>
        </w:rPr>
        <w:t>voldsoff</w:t>
      </w:r>
      <w:r w:rsidR="000734C4" w:rsidRPr="00BA7C45">
        <w:rPr>
          <w:rFonts w:asciiTheme="minorHAnsi" w:hAnsiTheme="minorHAnsi" w:cs="Times New Roman"/>
          <w:sz w:val="22"/>
          <w:szCs w:val="22"/>
        </w:rPr>
        <w:t>erstatningsloven §15 annet ledd</w:t>
      </w:r>
      <w:r w:rsidR="00506C0B">
        <w:rPr>
          <w:rFonts w:asciiTheme="minorHAnsi" w:hAnsiTheme="minorHAnsi" w:cs="Times New Roman"/>
          <w:sz w:val="22"/>
          <w:szCs w:val="22"/>
        </w:rPr>
        <w:t>.</w:t>
      </w:r>
    </w:p>
    <w:p w:rsidR="00150195" w:rsidRPr="00BA7C45" w:rsidRDefault="00A66F6A" w:rsidP="00150195">
      <w:pPr>
        <w:pStyle w:val="Overskrift2"/>
        <w:rPr>
          <w:b/>
          <w:lang w:val="nb-NO"/>
        </w:rPr>
      </w:pPr>
      <w:bookmarkStart w:id="48" w:name="_Toc494640312"/>
      <w:r w:rsidRPr="00BA7C45">
        <w:rPr>
          <w:b/>
          <w:lang w:val="nb-NO"/>
        </w:rPr>
        <w:t>7</w:t>
      </w:r>
      <w:r w:rsidR="00150195" w:rsidRPr="00BA7C45">
        <w:rPr>
          <w:b/>
          <w:lang w:val="nb-NO"/>
        </w:rPr>
        <w:t xml:space="preserve"> Skatte- og avgiftskrav</w:t>
      </w:r>
      <w:bookmarkEnd w:id="48"/>
    </w:p>
    <w:p w:rsidR="00150195" w:rsidRDefault="00150195" w:rsidP="00150195">
      <w:pPr>
        <w:rPr>
          <w:rFonts w:asciiTheme="minorHAnsi" w:hAnsiTheme="minorHAnsi" w:cs="Times New Roman"/>
          <w:sz w:val="22"/>
          <w:szCs w:val="22"/>
          <w:shd w:val="clear" w:color="auto" w:fill="FFFFFF"/>
        </w:rPr>
      </w:pPr>
      <w:r w:rsidRPr="00BA7C45">
        <w:rPr>
          <w:rFonts w:asciiTheme="minorHAnsi" w:hAnsiTheme="minorHAnsi" w:cs="Times New Roman"/>
          <w:sz w:val="22"/>
          <w:szCs w:val="22"/>
        </w:rPr>
        <w:t xml:space="preserve">Forhandlinger om utenrettslig </w:t>
      </w:r>
      <w:r w:rsidR="0045122C">
        <w:rPr>
          <w:rFonts w:asciiTheme="minorHAnsi" w:hAnsiTheme="minorHAnsi" w:cs="Times New Roman"/>
          <w:sz w:val="22"/>
          <w:szCs w:val="22"/>
        </w:rPr>
        <w:t>gjeldsordning</w:t>
      </w:r>
      <w:r w:rsidRPr="00BA7C45">
        <w:rPr>
          <w:rFonts w:asciiTheme="minorHAnsi" w:hAnsiTheme="minorHAnsi" w:cs="Times New Roman"/>
          <w:sz w:val="22"/>
          <w:szCs w:val="22"/>
        </w:rPr>
        <w:t xml:space="preserve"> som involverer skatte- og avgiftskrav skal skje i henhold til </w:t>
      </w:r>
      <w:r w:rsidRPr="00BA7C45">
        <w:rPr>
          <w:rFonts w:asciiTheme="minorHAnsi" w:hAnsiTheme="minorHAnsi" w:cs="Times New Roman"/>
          <w:sz w:val="22"/>
          <w:szCs w:val="22"/>
          <w:shd w:val="clear" w:color="auto" w:fill="FFFFFF"/>
        </w:rPr>
        <w:t xml:space="preserve">SKD-melding nr. 9/11, punkt 3.2. og 3.3. </w:t>
      </w:r>
    </w:p>
    <w:p w:rsidR="00775DD1" w:rsidRDefault="00775DD1" w:rsidP="00150195">
      <w:pPr>
        <w:rPr>
          <w:rFonts w:asciiTheme="minorHAnsi" w:hAnsiTheme="minorHAnsi" w:cs="Times New Roman"/>
          <w:sz w:val="22"/>
          <w:szCs w:val="22"/>
          <w:shd w:val="clear" w:color="auto" w:fill="FFFFFF"/>
        </w:rPr>
      </w:pPr>
    </w:p>
    <w:p w:rsidR="00775DD1" w:rsidRDefault="00775DD1" w:rsidP="00150195">
      <w:pPr>
        <w:rPr>
          <w:rFonts w:asciiTheme="minorHAnsi" w:hAnsiTheme="minorHAnsi" w:cs="Times New Roman"/>
          <w:sz w:val="22"/>
          <w:szCs w:val="22"/>
          <w:shd w:val="clear" w:color="auto" w:fill="FFFFFF"/>
        </w:rPr>
      </w:pPr>
    </w:p>
    <w:p w:rsidR="00775DD1" w:rsidRDefault="00775DD1" w:rsidP="00150195">
      <w:pPr>
        <w:rPr>
          <w:rFonts w:asciiTheme="minorHAnsi" w:hAnsiTheme="minorHAnsi" w:cs="Times New Roman"/>
          <w:sz w:val="22"/>
          <w:szCs w:val="22"/>
          <w:shd w:val="clear" w:color="auto" w:fill="FFFFFF"/>
        </w:rPr>
      </w:pPr>
    </w:p>
    <w:p w:rsidR="00775DD1" w:rsidRDefault="00775DD1" w:rsidP="00150195">
      <w:pPr>
        <w:rPr>
          <w:rFonts w:asciiTheme="minorHAnsi" w:hAnsiTheme="minorHAnsi" w:cs="Times New Roman"/>
          <w:sz w:val="22"/>
          <w:szCs w:val="22"/>
          <w:shd w:val="clear" w:color="auto" w:fill="FFFFFF"/>
        </w:rPr>
      </w:pPr>
    </w:p>
    <w:p w:rsidR="00775DD1" w:rsidRDefault="00775DD1" w:rsidP="00150195">
      <w:pPr>
        <w:rPr>
          <w:rFonts w:asciiTheme="minorHAnsi" w:hAnsiTheme="minorHAnsi" w:cs="Times New Roman"/>
          <w:sz w:val="22"/>
          <w:szCs w:val="22"/>
          <w:shd w:val="clear" w:color="auto" w:fill="FFFFFF"/>
        </w:rPr>
      </w:pPr>
    </w:p>
    <w:p w:rsidR="00775DD1" w:rsidRDefault="00775DD1" w:rsidP="00150195">
      <w:pPr>
        <w:rPr>
          <w:rFonts w:asciiTheme="minorHAnsi" w:hAnsiTheme="minorHAnsi" w:cs="Times New Roman"/>
          <w:sz w:val="22"/>
          <w:szCs w:val="22"/>
          <w:shd w:val="clear" w:color="auto" w:fill="FFFFFF"/>
        </w:rPr>
      </w:pPr>
    </w:p>
    <w:p w:rsidR="00775DD1" w:rsidRDefault="00775DD1" w:rsidP="00150195">
      <w:pPr>
        <w:rPr>
          <w:rFonts w:asciiTheme="minorHAnsi" w:hAnsiTheme="minorHAnsi" w:cs="Times New Roman"/>
          <w:sz w:val="22"/>
          <w:szCs w:val="22"/>
          <w:shd w:val="clear" w:color="auto" w:fill="FFFFFF"/>
        </w:rPr>
      </w:pPr>
    </w:p>
    <w:p w:rsidR="00775DD1" w:rsidRPr="003850C5" w:rsidRDefault="0009716D" w:rsidP="00775DD1">
      <w:pPr>
        <w:pStyle w:val="Overskrift2"/>
        <w:rPr>
          <w:b/>
          <w:lang w:val="nb-NO"/>
        </w:rPr>
      </w:pPr>
      <w:bookmarkStart w:id="49" w:name="_Toc468034980"/>
      <w:bookmarkStart w:id="50" w:name="_Toc494640313"/>
      <w:r>
        <w:rPr>
          <w:b/>
          <w:lang w:val="nb-NO"/>
        </w:rPr>
        <w:t>8</w:t>
      </w:r>
      <w:r w:rsidR="00A23EC2">
        <w:rPr>
          <w:b/>
          <w:lang w:val="nb-NO"/>
        </w:rPr>
        <w:t xml:space="preserve"> </w:t>
      </w:r>
      <w:r w:rsidR="00775DD1" w:rsidRPr="003850C5">
        <w:rPr>
          <w:b/>
          <w:lang w:val="nb-NO"/>
        </w:rPr>
        <w:t xml:space="preserve">Kommentarer til </w:t>
      </w:r>
      <w:bookmarkEnd w:id="49"/>
      <w:r w:rsidR="00775DD1">
        <w:rPr>
          <w:b/>
          <w:lang w:val="nb-NO"/>
        </w:rPr>
        <w:t>standarden</w:t>
      </w:r>
      <w:bookmarkEnd w:id="50"/>
    </w:p>
    <w:p w:rsidR="00775DD1" w:rsidRPr="003850C5" w:rsidRDefault="00775DD1" w:rsidP="00775DD1">
      <w:pPr>
        <w:rPr>
          <w:rFonts w:asciiTheme="minorHAnsi" w:hAnsiTheme="minorHAnsi"/>
          <w:b/>
          <w:i/>
          <w:sz w:val="22"/>
          <w:szCs w:val="22"/>
        </w:rPr>
      </w:pPr>
      <w:r w:rsidRPr="003850C5">
        <w:rPr>
          <w:rFonts w:asciiTheme="minorHAnsi" w:hAnsiTheme="minorHAnsi"/>
          <w:b/>
          <w:i/>
          <w:sz w:val="22"/>
          <w:szCs w:val="22"/>
        </w:rPr>
        <w:t>Til pkt. 1 Formål</w:t>
      </w:r>
    </w:p>
    <w:p w:rsidR="00775DD1" w:rsidRPr="003850C5" w:rsidRDefault="00775DD1" w:rsidP="00775DD1">
      <w:pPr>
        <w:spacing w:after="240"/>
        <w:ind w:firstLine="360"/>
        <w:rPr>
          <w:rFonts w:asciiTheme="minorHAnsi" w:eastAsia="Times New Roman" w:hAnsiTheme="minorHAnsi" w:cs="Times New Roman"/>
          <w:sz w:val="22"/>
          <w:szCs w:val="22"/>
          <w:lang w:eastAsia="nb-NO" w:bidi="ar-SA"/>
        </w:rPr>
      </w:pPr>
      <w:r w:rsidRPr="003850C5">
        <w:rPr>
          <w:rFonts w:asciiTheme="minorHAnsi" w:eastAsia="Times New Roman" w:hAnsiTheme="minorHAnsi" w:cs="Times New Roman"/>
          <w:sz w:val="22"/>
          <w:szCs w:val="22"/>
          <w:lang w:eastAsia="nb-NO" w:bidi="ar-SA"/>
        </w:rPr>
        <w:t>Denne standardens formål er å:</w:t>
      </w:r>
    </w:p>
    <w:p w:rsidR="00775DD1" w:rsidRPr="00F7328D" w:rsidRDefault="00775DD1" w:rsidP="003F77EE">
      <w:pPr>
        <w:pStyle w:val="Listeavsnitt"/>
        <w:numPr>
          <w:ilvl w:val="0"/>
          <w:numId w:val="16"/>
        </w:numPr>
        <w:spacing w:line="240" w:lineRule="auto"/>
        <w:rPr>
          <w:rFonts w:eastAsia="Times New Roman" w:cs="Times New Roman"/>
          <w:sz w:val="22"/>
          <w:szCs w:val="22"/>
          <w:lang w:eastAsia="nb-NO" w:bidi="ar-SA"/>
        </w:rPr>
      </w:pPr>
      <w:r w:rsidRPr="00F7328D">
        <w:rPr>
          <w:rFonts w:eastAsia="Times New Roman" w:cs="Times New Roman"/>
          <w:sz w:val="22"/>
          <w:szCs w:val="22"/>
          <w:lang w:eastAsia="nb-NO" w:bidi="ar-SA"/>
        </w:rPr>
        <w:t>Forenkle og effektivisere saksbehandlingen ved etablering av utenrettslige g</w:t>
      </w:r>
      <w:r w:rsidR="003F77EE">
        <w:rPr>
          <w:rFonts w:eastAsia="Times New Roman" w:cs="Times New Roman"/>
          <w:sz w:val="22"/>
          <w:szCs w:val="22"/>
          <w:lang w:eastAsia="nb-NO" w:bidi="ar-SA"/>
        </w:rPr>
        <w:t xml:space="preserve">jeldsordninger </w:t>
      </w:r>
    </w:p>
    <w:p w:rsidR="00775DD1" w:rsidRPr="003850C5" w:rsidRDefault="00775DD1" w:rsidP="003F77EE">
      <w:pPr>
        <w:pStyle w:val="Listeavsnitt"/>
        <w:numPr>
          <w:ilvl w:val="0"/>
          <w:numId w:val="16"/>
        </w:numPr>
        <w:spacing w:line="240" w:lineRule="auto"/>
        <w:rPr>
          <w:rFonts w:eastAsia="Times New Roman" w:cs="Times New Roman"/>
          <w:sz w:val="22"/>
          <w:szCs w:val="22"/>
          <w:lang w:eastAsia="nb-NO" w:bidi="ar-SA"/>
        </w:rPr>
      </w:pPr>
      <w:r w:rsidRPr="003850C5">
        <w:rPr>
          <w:rFonts w:eastAsia="Times New Roman" w:cs="Times New Roman"/>
          <w:sz w:val="22"/>
          <w:szCs w:val="22"/>
          <w:lang w:eastAsia="nb-NO" w:bidi="ar-SA"/>
        </w:rPr>
        <w:t xml:space="preserve">Øke mulighetene til å komme frem til </w:t>
      </w:r>
      <w:r w:rsidR="003F77EE">
        <w:rPr>
          <w:rFonts w:eastAsia="Times New Roman" w:cs="Times New Roman"/>
          <w:sz w:val="22"/>
          <w:szCs w:val="22"/>
          <w:lang w:eastAsia="nb-NO" w:bidi="ar-SA"/>
        </w:rPr>
        <w:t xml:space="preserve">enighet om </w:t>
      </w:r>
      <w:r w:rsidRPr="003850C5">
        <w:rPr>
          <w:rFonts w:eastAsia="Times New Roman" w:cs="Times New Roman"/>
          <w:sz w:val="22"/>
          <w:szCs w:val="22"/>
          <w:lang w:eastAsia="nb-NO" w:bidi="ar-SA"/>
        </w:rPr>
        <w:t>utenrettslige gj</w:t>
      </w:r>
      <w:r w:rsidR="003F77EE">
        <w:rPr>
          <w:rFonts w:eastAsia="Times New Roman" w:cs="Times New Roman"/>
          <w:sz w:val="22"/>
          <w:szCs w:val="22"/>
          <w:lang w:eastAsia="nb-NO" w:bidi="ar-SA"/>
        </w:rPr>
        <w:t>eldsordninger</w:t>
      </w:r>
    </w:p>
    <w:p w:rsidR="00775DD1" w:rsidRDefault="00775DD1" w:rsidP="003F77EE">
      <w:pPr>
        <w:pStyle w:val="Listeavsnitt"/>
        <w:numPr>
          <w:ilvl w:val="0"/>
          <w:numId w:val="16"/>
        </w:numPr>
        <w:spacing w:line="240" w:lineRule="auto"/>
        <w:rPr>
          <w:rFonts w:eastAsia="Times New Roman" w:cs="Times New Roman"/>
          <w:sz w:val="22"/>
          <w:szCs w:val="22"/>
          <w:lang w:eastAsia="nb-NO" w:bidi="ar-SA"/>
        </w:rPr>
      </w:pPr>
      <w:r w:rsidRPr="003850C5">
        <w:rPr>
          <w:rFonts w:eastAsia="Times New Roman" w:cs="Times New Roman"/>
          <w:sz w:val="22"/>
          <w:szCs w:val="22"/>
          <w:lang w:eastAsia="nb-NO" w:bidi="ar-SA"/>
        </w:rPr>
        <w:t>Øke kunnskapen o</w:t>
      </w:r>
      <w:r w:rsidR="003F77EE">
        <w:rPr>
          <w:rFonts w:eastAsia="Times New Roman" w:cs="Times New Roman"/>
          <w:sz w:val="22"/>
          <w:szCs w:val="22"/>
          <w:lang w:eastAsia="nb-NO" w:bidi="ar-SA"/>
        </w:rPr>
        <w:t xml:space="preserve">m økonomisk rådgivning </w:t>
      </w:r>
    </w:p>
    <w:p w:rsidR="003F77EE" w:rsidRPr="005F08B1" w:rsidRDefault="003F77EE" w:rsidP="003F77EE">
      <w:pPr>
        <w:pStyle w:val="Listeavsnitt"/>
        <w:numPr>
          <w:ilvl w:val="0"/>
          <w:numId w:val="16"/>
        </w:numPr>
        <w:spacing w:line="240" w:lineRule="auto"/>
        <w:rPr>
          <w:rFonts w:eastAsia="Times New Roman" w:cs="Times New Roman"/>
          <w:sz w:val="22"/>
          <w:szCs w:val="22"/>
          <w:lang w:eastAsia="nb-NO" w:bidi="ar-SA"/>
        </w:rPr>
      </w:pPr>
      <w:r w:rsidRPr="005F08B1">
        <w:rPr>
          <w:rFonts w:eastAsia="Times New Roman" w:cs="Times New Roman"/>
          <w:sz w:val="22"/>
          <w:szCs w:val="22"/>
          <w:lang w:eastAsia="nb-NO" w:bidi="ar-SA"/>
        </w:rPr>
        <w:t>Være et bidrag i arbeidet med opplæring innenfor økonomisk rådgivning</w:t>
      </w:r>
    </w:p>
    <w:p w:rsidR="001C798D" w:rsidRPr="00410C96" w:rsidRDefault="003F77EE" w:rsidP="00056A57">
      <w:pPr>
        <w:ind w:firstLine="708"/>
        <w:rPr>
          <w:rFonts w:asciiTheme="minorHAnsi" w:eastAsia="Times New Roman" w:hAnsiTheme="minorHAnsi" w:cs="Times New Roman"/>
          <w:sz w:val="22"/>
          <w:szCs w:val="22"/>
          <w:lang w:eastAsia="nb-NO" w:bidi="ar-SA"/>
        </w:rPr>
      </w:pPr>
      <w:r w:rsidRPr="005F08B1">
        <w:rPr>
          <w:rFonts w:asciiTheme="minorHAnsi" w:eastAsia="Times New Roman" w:hAnsiTheme="minorHAnsi" w:cs="Times New Roman"/>
          <w:sz w:val="22"/>
          <w:szCs w:val="22"/>
          <w:lang w:eastAsia="nb-NO" w:bidi="ar-SA"/>
        </w:rPr>
        <w:t>Rutines</w:t>
      </w:r>
      <w:r w:rsidR="00775DD1" w:rsidRPr="005F08B1">
        <w:rPr>
          <w:rFonts w:asciiTheme="minorHAnsi" w:eastAsia="Times New Roman" w:hAnsiTheme="minorHAnsi" w:cs="Times New Roman"/>
          <w:sz w:val="22"/>
          <w:szCs w:val="22"/>
          <w:lang w:eastAsia="nb-NO" w:bidi="ar-SA"/>
        </w:rPr>
        <w:t>tandarden er en samling anbefalte retningslinjer</w:t>
      </w:r>
      <w:r w:rsidR="004563AB" w:rsidRPr="005F08B1">
        <w:rPr>
          <w:rFonts w:asciiTheme="minorHAnsi" w:eastAsia="Times New Roman" w:hAnsiTheme="minorHAnsi" w:cs="Times New Roman"/>
          <w:sz w:val="22"/>
          <w:szCs w:val="22"/>
          <w:lang w:eastAsia="nb-NO" w:bidi="ar-SA"/>
        </w:rPr>
        <w:t xml:space="preserve"> for utarbeidelse av utenrettslige gjeldsordninger i Nav</w:t>
      </w:r>
      <w:r w:rsidR="00775DD1" w:rsidRPr="005F08B1">
        <w:rPr>
          <w:rFonts w:asciiTheme="minorHAnsi" w:eastAsia="Times New Roman" w:hAnsiTheme="minorHAnsi" w:cs="Times New Roman"/>
          <w:sz w:val="22"/>
          <w:szCs w:val="22"/>
          <w:lang w:eastAsia="nb-NO" w:bidi="ar-SA"/>
        </w:rPr>
        <w:t xml:space="preserve">. Den vil ikke være juridisk bindende på noen måte for noen av partene. De anbefalte rådgivningsteknikkene, rutinene og fremgangsmåtene vil først og fremst fungere som </w:t>
      </w:r>
      <w:r w:rsidR="00775DD1" w:rsidRPr="003850C5">
        <w:rPr>
          <w:rFonts w:asciiTheme="minorHAnsi" w:eastAsia="Times New Roman" w:hAnsiTheme="minorHAnsi" w:cs="Times New Roman"/>
          <w:sz w:val="22"/>
          <w:szCs w:val="22"/>
          <w:lang w:eastAsia="nb-NO" w:bidi="ar-SA"/>
        </w:rPr>
        <w:t xml:space="preserve">utgangspunkter og preferanser i </w:t>
      </w:r>
      <w:r w:rsidR="004563AB">
        <w:rPr>
          <w:rFonts w:asciiTheme="minorHAnsi" w:eastAsia="Times New Roman" w:hAnsiTheme="minorHAnsi" w:cs="Times New Roman"/>
          <w:sz w:val="22"/>
          <w:szCs w:val="22"/>
          <w:lang w:eastAsia="nb-NO" w:bidi="ar-SA"/>
        </w:rPr>
        <w:t xml:space="preserve">arbeidet ved at den gir anbefalinger </w:t>
      </w:r>
      <w:r w:rsidR="001C798D" w:rsidRPr="00410C96">
        <w:rPr>
          <w:rFonts w:asciiTheme="minorHAnsi" w:eastAsia="Times New Roman" w:hAnsiTheme="minorHAnsi" w:cs="Times New Roman"/>
          <w:sz w:val="22"/>
          <w:szCs w:val="22"/>
          <w:lang w:eastAsia="nb-NO" w:bidi="ar-SA"/>
        </w:rPr>
        <w:t>om hva som i utgangspunktet bør foreslås for kreditorene.</w:t>
      </w:r>
      <w:r w:rsidR="00056A57" w:rsidRPr="00410C96">
        <w:rPr>
          <w:rFonts w:asciiTheme="minorHAnsi" w:eastAsia="Times New Roman" w:hAnsiTheme="minorHAnsi" w:cs="Times New Roman"/>
          <w:sz w:val="22"/>
          <w:szCs w:val="22"/>
          <w:lang w:eastAsia="nb-NO" w:bidi="ar-SA"/>
        </w:rPr>
        <w:t xml:space="preserve"> Standardens styrk</w:t>
      </w:r>
      <w:r w:rsidR="004563AB">
        <w:rPr>
          <w:rFonts w:asciiTheme="minorHAnsi" w:eastAsia="Times New Roman" w:hAnsiTheme="minorHAnsi" w:cs="Times New Roman"/>
          <w:sz w:val="22"/>
          <w:szCs w:val="22"/>
          <w:lang w:eastAsia="nb-NO" w:bidi="ar-SA"/>
        </w:rPr>
        <w:t>e ligger i a</w:t>
      </w:r>
      <w:r w:rsidR="005F08B1">
        <w:rPr>
          <w:rFonts w:asciiTheme="minorHAnsi" w:eastAsia="Times New Roman" w:hAnsiTheme="minorHAnsi" w:cs="Times New Roman"/>
          <w:sz w:val="22"/>
          <w:szCs w:val="22"/>
          <w:lang w:eastAsia="nb-NO" w:bidi="ar-SA"/>
        </w:rPr>
        <w:t>t inkassobyråenes representant V</w:t>
      </w:r>
      <w:r w:rsidR="004563AB">
        <w:rPr>
          <w:rFonts w:asciiTheme="minorHAnsi" w:eastAsia="Times New Roman" w:hAnsiTheme="minorHAnsi" w:cs="Times New Roman"/>
          <w:sz w:val="22"/>
          <w:szCs w:val="22"/>
          <w:lang w:eastAsia="nb-NO" w:bidi="ar-SA"/>
        </w:rPr>
        <w:t>irke Inkasso, det største inkassobyrået Lindorff AS, samt offentlige kreditorer</w:t>
      </w:r>
      <w:r w:rsidR="00056A57" w:rsidRPr="00410C96">
        <w:rPr>
          <w:rFonts w:asciiTheme="minorHAnsi" w:eastAsia="Times New Roman" w:hAnsiTheme="minorHAnsi" w:cs="Times New Roman"/>
          <w:sz w:val="22"/>
          <w:szCs w:val="22"/>
          <w:lang w:eastAsia="nb-NO" w:bidi="ar-SA"/>
        </w:rPr>
        <w:t xml:space="preserve"> har vært involvert </w:t>
      </w:r>
      <w:r w:rsidR="000B22FD">
        <w:rPr>
          <w:rFonts w:asciiTheme="minorHAnsi" w:eastAsia="Times New Roman" w:hAnsiTheme="minorHAnsi" w:cs="Times New Roman"/>
          <w:sz w:val="22"/>
          <w:szCs w:val="22"/>
          <w:lang w:eastAsia="nb-NO" w:bidi="ar-SA"/>
        </w:rPr>
        <w:t xml:space="preserve">i arbeidet og </w:t>
      </w:r>
      <w:r w:rsidR="00056A57" w:rsidRPr="00410C96">
        <w:rPr>
          <w:rFonts w:asciiTheme="minorHAnsi" w:eastAsia="Times New Roman" w:hAnsiTheme="minorHAnsi" w:cs="Times New Roman"/>
          <w:sz w:val="22"/>
          <w:szCs w:val="22"/>
          <w:lang w:eastAsia="nb-NO" w:bidi="ar-SA"/>
        </w:rPr>
        <w:t xml:space="preserve">vil </w:t>
      </w:r>
      <w:r w:rsidR="000B22FD">
        <w:rPr>
          <w:rFonts w:asciiTheme="minorHAnsi" w:eastAsia="Times New Roman" w:hAnsiTheme="minorHAnsi" w:cs="Times New Roman"/>
          <w:sz w:val="22"/>
          <w:szCs w:val="22"/>
          <w:lang w:eastAsia="nb-NO" w:bidi="ar-SA"/>
        </w:rPr>
        <w:t xml:space="preserve">anbefale at retningslinjene </w:t>
      </w:r>
      <w:r w:rsidR="00056A57" w:rsidRPr="00410C96">
        <w:rPr>
          <w:rFonts w:asciiTheme="minorHAnsi" w:eastAsia="Times New Roman" w:hAnsiTheme="minorHAnsi" w:cs="Times New Roman"/>
          <w:sz w:val="22"/>
          <w:szCs w:val="22"/>
          <w:lang w:eastAsia="nb-NO" w:bidi="ar-SA"/>
        </w:rPr>
        <w:t>følges.</w:t>
      </w:r>
    </w:p>
    <w:p w:rsidR="00775DD1" w:rsidRPr="003850C5" w:rsidRDefault="00775DD1" w:rsidP="000B22FD">
      <w:pPr>
        <w:ind w:firstLine="360"/>
        <w:rPr>
          <w:rFonts w:asciiTheme="minorHAnsi" w:eastAsia="Times New Roman" w:hAnsiTheme="minorHAnsi" w:cs="Times New Roman"/>
          <w:sz w:val="22"/>
          <w:szCs w:val="22"/>
          <w:lang w:eastAsia="nb-NO" w:bidi="ar-SA"/>
        </w:rPr>
      </w:pPr>
      <w:r w:rsidRPr="00410C96">
        <w:rPr>
          <w:rFonts w:asciiTheme="minorHAnsi" w:eastAsia="Times New Roman" w:hAnsiTheme="minorHAnsi" w:cs="Times New Roman"/>
          <w:sz w:val="22"/>
          <w:szCs w:val="22"/>
          <w:lang w:eastAsia="nb-NO" w:bidi="ar-SA"/>
        </w:rPr>
        <w:t>Sakene på dette feltet kan være svært ulike, og standarden kan derfor måtte fravikes helt eller delvis i mange tilfel</w:t>
      </w:r>
      <w:r w:rsidR="00942818" w:rsidRPr="00410C96">
        <w:rPr>
          <w:rFonts w:asciiTheme="minorHAnsi" w:eastAsia="Times New Roman" w:hAnsiTheme="minorHAnsi" w:cs="Times New Roman"/>
          <w:sz w:val="22"/>
          <w:szCs w:val="22"/>
          <w:lang w:eastAsia="nb-NO" w:bidi="ar-SA"/>
        </w:rPr>
        <w:t xml:space="preserve">ler. Omforente grunnregler for </w:t>
      </w:r>
      <w:r w:rsidRPr="00410C96">
        <w:rPr>
          <w:rFonts w:asciiTheme="minorHAnsi" w:eastAsia="Times New Roman" w:hAnsiTheme="minorHAnsi" w:cs="Times New Roman"/>
          <w:sz w:val="22"/>
          <w:szCs w:val="22"/>
          <w:lang w:eastAsia="nb-NO" w:bidi="ar-SA"/>
        </w:rPr>
        <w:t>hva som er ordentlig og hensiktsmessig opptreden fra partene under gjeldsforhandlinger, og hvordan et forsla</w:t>
      </w:r>
      <w:r w:rsidR="00942818" w:rsidRPr="00410C96">
        <w:rPr>
          <w:rFonts w:asciiTheme="minorHAnsi" w:eastAsia="Times New Roman" w:hAnsiTheme="minorHAnsi" w:cs="Times New Roman"/>
          <w:sz w:val="22"/>
          <w:szCs w:val="22"/>
          <w:lang w:eastAsia="nb-NO" w:bidi="ar-SA"/>
        </w:rPr>
        <w:t xml:space="preserve">g til utenrettslig gjeldsordning </w:t>
      </w:r>
      <w:r w:rsidRPr="00410C96">
        <w:rPr>
          <w:rFonts w:asciiTheme="minorHAnsi" w:eastAsia="Times New Roman" w:hAnsiTheme="minorHAnsi" w:cs="Times New Roman"/>
          <w:sz w:val="22"/>
          <w:szCs w:val="22"/>
          <w:lang w:eastAsia="nb-NO" w:bidi="ar-SA"/>
        </w:rPr>
        <w:t>bør settes</w:t>
      </w:r>
      <w:r w:rsidRPr="003850C5">
        <w:rPr>
          <w:rFonts w:asciiTheme="minorHAnsi" w:eastAsia="Times New Roman" w:hAnsiTheme="minorHAnsi" w:cs="Times New Roman"/>
          <w:sz w:val="22"/>
          <w:szCs w:val="22"/>
          <w:lang w:eastAsia="nb-NO" w:bidi="ar-SA"/>
        </w:rPr>
        <w:t xml:space="preserve"> opp og dokumenteres</w:t>
      </w:r>
      <w:r w:rsidR="000B22FD">
        <w:rPr>
          <w:rFonts w:asciiTheme="minorHAnsi" w:eastAsia="Times New Roman" w:hAnsiTheme="minorHAnsi" w:cs="Times New Roman"/>
          <w:sz w:val="22"/>
          <w:szCs w:val="22"/>
          <w:lang w:eastAsia="nb-NO" w:bidi="ar-SA"/>
        </w:rPr>
        <w:t xml:space="preserve"> i normaltilfellene, </w:t>
      </w:r>
      <w:r w:rsidRPr="003850C5">
        <w:rPr>
          <w:rFonts w:asciiTheme="minorHAnsi" w:eastAsia="Times New Roman" w:hAnsiTheme="minorHAnsi" w:cs="Times New Roman"/>
          <w:sz w:val="22"/>
          <w:szCs w:val="22"/>
          <w:lang w:eastAsia="nb-NO" w:bidi="ar-SA"/>
        </w:rPr>
        <w:t xml:space="preserve">antas </w:t>
      </w:r>
      <w:r w:rsidR="000B22FD">
        <w:rPr>
          <w:rFonts w:asciiTheme="minorHAnsi" w:eastAsia="Times New Roman" w:hAnsiTheme="minorHAnsi" w:cs="Times New Roman"/>
          <w:sz w:val="22"/>
          <w:szCs w:val="22"/>
          <w:lang w:eastAsia="nb-NO" w:bidi="ar-SA"/>
        </w:rPr>
        <w:t xml:space="preserve">likevel </w:t>
      </w:r>
      <w:r w:rsidRPr="003850C5">
        <w:rPr>
          <w:rFonts w:asciiTheme="minorHAnsi" w:eastAsia="Times New Roman" w:hAnsiTheme="minorHAnsi" w:cs="Times New Roman"/>
          <w:sz w:val="22"/>
          <w:szCs w:val="22"/>
          <w:lang w:eastAsia="nb-NO" w:bidi="ar-SA"/>
        </w:rPr>
        <w:t>å ha betydelig nyt</w:t>
      </w:r>
      <w:r w:rsidR="000B22FD">
        <w:rPr>
          <w:rFonts w:asciiTheme="minorHAnsi" w:eastAsia="Times New Roman" w:hAnsiTheme="minorHAnsi" w:cs="Times New Roman"/>
          <w:sz w:val="22"/>
          <w:szCs w:val="22"/>
          <w:lang w:eastAsia="nb-NO" w:bidi="ar-SA"/>
        </w:rPr>
        <w:t>teverdi</w:t>
      </w:r>
      <w:r w:rsidRPr="003850C5">
        <w:rPr>
          <w:rFonts w:asciiTheme="minorHAnsi" w:eastAsia="Times New Roman" w:hAnsiTheme="minorHAnsi" w:cs="Times New Roman"/>
          <w:sz w:val="22"/>
          <w:szCs w:val="22"/>
          <w:lang w:eastAsia="nb-NO" w:bidi="ar-SA"/>
        </w:rPr>
        <w:t xml:space="preserve">. </w:t>
      </w:r>
      <w:r w:rsidR="00FE3D5F" w:rsidRPr="00BA7C45">
        <w:rPr>
          <w:rFonts w:asciiTheme="minorHAnsi" w:eastAsia="Times New Roman" w:hAnsiTheme="minorHAnsi" w:cs="Times New Roman"/>
          <w:sz w:val="22"/>
          <w:szCs w:val="22"/>
          <w:lang w:eastAsia="nb-NO" w:bidi="ar-SA"/>
        </w:rPr>
        <w:t xml:space="preserve">Det er </w:t>
      </w:r>
      <w:r w:rsidR="000B22FD">
        <w:rPr>
          <w:rFonts w:asciiTheme="minorHAnsi" w:eastAsia="Times New Roman" w:hAnsiTheme="minorHAnsi" w:cs="Times New Roman"/>
          <w:sz w:val="22"/>
          <w:szCs w:val="22"/>
          <w:lang w:eastAsia="nb-NO" w:bidi="ar-SA"/>
        </w:rPr>
        <w:t xml:space="preserve">således </w:t>
      </w:r>
      <w:r w:rsidR="00FE3D5F" w:rsidRPr="00BA7C45">
        <w:rPr>
          <w:rFonts w:asciiTheme="minorHAnsi" w:eastAsia="Times New Roman" w:hAnsiTheme="minorHAnsi" w:cs="Times New Roman"/>
          <w:sz w:val="22"/>
          <w:szCs w:val="22"/>
          <w:lang w:eastAsia="nb-NO" w:bidi="ar-SA"/>
        </w:rPr>
        <w:t>ingen motsetning mellom en ensartet rutine og behovet for fleksibilitet under utforming av individuelle løsningsforslag.</w:t>
      </w:r>
    </w:p>
    <w:p w:rsidR="00775DD1" w:rsidRPr="003850C5" w:rsidRDefault="00775DD1" w:rsidP="00775DD1"/>
    <w:p w:rsidR="00775DD1" w:rsidRPr="003850C5" w:rsidRDefault="00775DD1" w:rsidP="00775DD1">
      <w:pPr>
        <w:rPr>
          <w:rFonts w:asciiTheme="minorHAnsi" w:hAnsiTheme="minorHAnsi"/>
          <w:b/>
          <w:i/>
          <w:sz w:val="22"/>
          <w:szCs w:val="22"/>
        </w:rPr>
      </w:pPr>
      <w:r w:rsidRPr="003850C5">
        <w:rPr>
          <w:rFonts w:asciiTheme="minorHAnsi" w:hAnsiTheme="minorHAnsi"/>
          <w:b/>
          <w:i/>
          <w:sz w:val="22"/>
          <w:szCs w:val="22"/>
        </w:rPr>
        <w:t>Til pkt. 2 Definisjoner</w:t>
      </w:r>
    </w:p>
    <w:p w:rsidR="00775DD1" w:rsidRPr="003850C5" w:rsidRDefault="00A35C44" w:rsidP="00775DD1">
      <w:pPr>
        <w:ind w:firstLine="708"/>
        <w:rPr>
          <w:rFonts w:asciiTheme="minorHAnsi" w:hAnsiTheme="minorHAnsi" w:cs="Times New Roman"/>
          <w:sz w:val="22"/>
          <w:szCs w:val="22"/>
        </w:rPr>
      </w:pPr>
      <w:r>
        <w:rPr>
          <w:rFonts w:asciiTheme="minorHAnsi" w:hAnsiTheme="minorHAnsi" w:cs="Times New Roman"/>
          <w:sz w:val="22"/>
          <w:szCs w:val="22"/>
        </w:rPr>
        <w:t>"U</w:t>
      </w:r>
      <w:r w:rsidR="00775DD1" w:rsidRPr="003850C5">
        <w:rPr>
          <w:rFonts w:asciiTheme="minorHAnsi" w:hAnsiTheme="minorHAnsi" w:cs="Times New Roman"/>
          <w:sz w:val="22"/>
          <w:szCs w:val="22"/>
        </w:rPr>
        <w:t>tenrettslig gjeldsordning"</w:t>
      </w:r>
      <w:r w:rsidR="00973111">
        <w:rPr>
          <w:rFonts w:asciiTheme="minorHAnsi" w:hAnsiTheme="minorHAnsi" w:cs="Times New Roman"/>
          <w:sz w:val="22"/>
          <w:szCs w:val="22"/>
        </w:rPr>
        <w:t xml:space="preserve"> er ment </w:t>
      </w:r>
      <w:r>
        <w:rPr>
          <w:rFonts w:asciiTheme="minorHAnsi" w:hAnsiTheme="minorHAnsi" w:cs="Times New Roman"/>
          <w:sz w:val="22"/>
          <w:szCs w:val="22"/>
        </w:rPr>
        <w:t xml:space="preserve">som </w:t>
      </w:r>
      <w:r w:rsidR="00973111">
        <w:rPr>
          <w:rFonts w:asciiTheme="minorHAnsi" w:hAnsiTheme="minorHAnsi" w:cs="Times New Roman"/>
          <w:sz w:val="22"/>
          <w:szCs w:val="22"/>
        </w:rPr>
        <w:t>en felles</w:t>
      </w:r>
      <w:r>
        <w:rPr>
          <w:rFonts w:asciiTheme="minorHAnsi" w:hAnsiTheme="minorHAnsi" w:cs="Times New Roman"/>
          <w:sz w:val="22"/>
          <w:szCs w:val="22"/>
        </w:rPr>
        <w:t>betegnelse på ordninger utenfor konkurs- og gjeldsordningsloven</w:t>
      </w:r>
      <w:r w:rsidR="00775DD1" w:rsidRPr="003850C5">
        <w:rPr>
          <w:rFonts w:asciiTheme="minorHAnsi" w:hAnsiTheme="minorHAnsi" w:cs="Times New Roman"/>
          <w:sz w:val="22"/>
          <w:szCs w:val="22"/>
        </w:rPr>
        <w:t xml:space="preserve">. </w:t>
      </w:r>
      <w:r w:rsidR="00903B1C">
        <w:rPr>
          <w:rFonts w:asciiTheme="minorHAnsi" w:hAnsiTheme="minorHAnsi" w:cs="Times New Roman"/>
          <w:sz w:val="22"/>
          <w:szCs w:val="22"/>
        </w:rPr>
        <w:t>Det er ikke gjort noe faglig skille mellom b</w:t>
      </w:r>
      <w:r w:rsidR="00775DD1" w:rsidRPr="003850C5">
        <w:rPr>
          <w:rFonts w:asciiTheme="minorHAnsi" w:hAnsiTheme="minorHAnsi" w:cs="Times New Roman"/>
          <w:sz w:val="22"/>
          <w:szCs w:val="22"/>
        </w:rPr>
        <w:t>etegnelsene "økonomisk rådgivning"</w:t>
      </w:r>
      <w:r w:rsidR="00775DD1">
        <w:rPr>
          <w:rFonts w:asciiTheme="minorHAnsi" w:hAnsiTheme="minorHAnsi" w:cs="Times New Roman"/>
          <w:sz w:val="22"/>
          <w:szCs w:val="22"/>
        </w:rPr>
        <w:t xml:space="preserve"> og </w:t>
      </w:r>
      <w:r w:rsidR="00775DD1" w:rsidRPr="003850C5">
        <w:rPr>
          <w:rFonts w:asciiTheme="minorHAnsi" w:hAnsiTheme="minorHAnsi" w:cs="Times New Roman"/>
          <w:sz w:val="22"/>
          <w:szCs w:val="22"/>
        </w:rPr>
        <w:t>"gjeldsrådgivning"</w:t>
      </w:r>
      <w:r w:rsidR="00903B1C">
        <w:rPr>
          <w:rFonts w:asciiTheme="minorHAnsi" w:hAnsiTheme="minorHAnsi" w:cs="Times New Roman"/>
          <w:sz w:val="22"/>
          <w:szCs w:val="22"/>
        </w:rPr>
        <w:t>,</w:t>
      </w:r>
      <w:r w:rsidR="00775DD1" w:rsidRPr="003850C5">
        <w:rPr>
          <w:rFonts w:asciiTheme="minorHAnsi" w:hAnsiTheme="minorHAnsi" w:cs="Times New Roman"/>
          <w:sz w:val="22"/>
          <w:szCs w:val="22"/>
        </w:rPr>
        <w:t xml:space="preserve"> </w:t>
      </w:r>
      <w:r w:rsidR="00903B1C">
        <w:rPr>
          <w:rFonts w:asciiTheme="minorHAnsi" w:hAnsiTheme="minorHAnsi" w:cs="Times New Roman"/>
          <w:sz w:val="22"/>
          <w:szCs w:val="22"/>
        </w:rPr>
        <w:t xml:space="preserve">som </w:t>
      </w:r>
      <w:r w:rsidR="00775DD1" w:rsidRPr="003850C5">
        <w:rPr>
          <w:rFonts w:asciiTheme="minorHAnsi" w:hAnsiTheme="minorHAnsi" w:cs="Times New Roman"/>
          <w:sz w:val="22"/>
          <w:szCs w:val="22"/>
        </w:rPr>
        <w:t xml:space="preserve">brukes om hverandre i standarden her. </w:t>
      </w:r>
    </w:p>
    <w:p w:rsidR="00775DD1" w:rsidRPr="003850C5" w:rsidRDefault="00775DD1" w:rsidP="00775DD1">
      <w:pPr>
        <w:rPr>
          <w:rFonts w:asciiTheme="minorHAnsi" w:hAnsiTheme="minorHAnsi" w:cs="Times New Roman"/>
          <w:sz w:val="22"/>
          <w:szCs w:val="22"/>
        </w:rPr>
      </w:pPr>
    </w:p>
    <w:p w:rsidR="00775DD1" w:rsidRPr="003850C5" w:rsidRDefault="00775DD1" w:rsidP="00775DD1">
      <w:pPr>
        <w:jc w:val="left"/>
        <w:rPr>
          <w:rFonts w:asciiTheme="minorHAnsi" w:hAnsiTheme="minorHAnsi" w:cs="Times New Roman"/>
          <w:b/>
          <w:i/>
          <w:sz w:val="22"/>
          <w:szCs w:val="22"/>
        </w:rPr>
      </w:pPr>
      <w:r w:rsidRPr="003850C5">
        <w:rPr>
          <w:rFonts w:asciiTheme="minorHAnsi" w:hAnsiTheme="minorHAnsi" w:cs="Times New Roman"/>
          <w:b/>
          <w:i/>
          <w:sz w:val="22"/>
          <w:szCs w:val="22"/>
        </w:rPr>
        <w:t>Til pkt. 3 God rådgivningsskikk</w:t>
      </w:r>
    </w:p>
    <w:p w:rsidR="00775DD1" w:rsidRPr="003850C5" w:rsidRDefault="00775DD1" w:rsidP="00775DD1">
      <w:pPr>
        <w:ind w:firstLine="708"/>
        <w:rPr>
          <w:rFonts w:asciiTheme="minorHAnsi" w:hAnsiTheme="minorHAnsi"/>
          <w:sz w:val="22"/>
          <w:szCs w:val="22"/>
        </w:rPr>
      </w:pPr>
      <w:r w:rsidRPr="003850C5">
        <w:rPr>
          <w:rFonts w:asciiTheme="minorHAnsi" w:hAnsiTheme="minorHAnsi"/>
          <w:sz w:val="22"/>
          <w:szCs w:val="22"/>
        </w:rPr>
        <w:t xml:space="preserve">Det antas å kunne være nyttig </w:t>
      </w:r>
      <w:r>
        <w:rPr>
          <w:rFonts w:asciiTheme="minorHAnsi" w:hAnsiTheme="minorHAnsi"/>
          <w:sz w:val="22"/>
          <w:szCs w:val="22"/>
        </w:rPr>
        <w:t xml:space="preserve">og tillitsskapende </w:t>
      </w:r>
      <w:r w:rsidR="00903B1C">
        <w:rPr>
          <w:rFonts w:asciiTheme="minorHAnsi" w:hAnsiTheme="minorHAnsi"/>
          <w:sz w:val="22"/>
          <w:szCs w:val="22"/>
        </w:rPr>
        <w:t xml:space="preserve">overfor kreditorene </w:t>
      </w:r>
      <w:r w:rsidRPr="003850C5">
        <w:rPr>
          <w:rFonts w:asciiTheme="minorHAnsi" w:hAnsiTheme="minorHAnsi"/>
          <w:sz w:val="22"/>
          <w:szCs w:val="22"/>
        </w:rPr>
        <w:t xml:space="preserve">å ha med </w:t>
      </w:r>
      <w:r>
        <w:rPr>
          <w:rFonts w:asciiTheme="minorHAnsi" w:hAnsiTheme="minorHAnsi"/>
          <w:sz w:val="22"/>
          <w:szCs w:val="22"/>
        </w:rPr>
        <w:t xml:space="preserve">en </w:t>
      </w:r>
      <w:r w:rsidR="00903B1C">
        <w:rPr>
          <w:rFonts w:asciiTheme="minorHAnsi" w:hAnsiTheme="minorHAnsi"/>
          <w:sz w:val="22"/>
          <w:szCs w:val="22"/>
        </w:rPr>
        <w:t xml:space="preserve">kort </w:t>
      </w:r>
      <w:r>
        <w:rPr>
          <w:rFonts w:asciiTheme="minorHAnsi" w:hAnsiTheme="minorHAnsi"/>
          <w:sz w:val="22"/>
          <w:szCs w:val="22"/>
        </w:rPr>
        <w:t>henvisning til kravene om forsvarlig saksbehandli</w:t>
      </w:r>
      <w:r w:rsidR="000B22FD">
        <w:rPr>
          <w:rFonts w:asciiTheme="minorHAnsi" w:hAnsiTheme="minorHAnsi"/>
          <w:sz w:val="22"/>
          <w:szCs w:val="22"/>
        </w:rPr>
        <w:t xml:space="preserve">ng og god skikk </w:t>
      </w:r>
      <w:r w:rsidR="00903B1C">
        <w:rPr>
          <w:rFonts w:asciiTheme="minorHAnsi" w:hAnsiTheme="minorHAnsi"/>
          <w:sz w:val="22"/>
          <w:szCs w:val="22"/>
        </w:rPr>
        <w:t>i standarden.</w:t>
      </w:r>
    </w:p>
    <w:p w:rsidR="00775DD1" w:rsidRPr="003850C5" w:rsidRDefault="00775DD1" w:rsidP="00775DD1">
      <w:pPr>
        <w:rPr>
          <w:rFonts w:asciiTheme="minorHAnsi" w:hAnsiTheme="minorHAnsi"/>
          <w:sz w:val="22"/>
          <w:szCs w:val="22"/>
        </w:rPr>
      </w:pPr>
    </w:p>
    <w:p w:rsidR="00775DD1" w:rsidRPr="00775DD1" w:rsidRDefault="00775DD1" w:rsidP="00775DD1">
      <w:pPr>
        <w:rPr>
          <w:rFonts w:asciiTheme="minorHAnsi" w:hAnsiTheme="minorHAnsi"/>
          <w:b/>
          <w:i/>
          <w:sz w:val="22"/>
          <w:szCs w:val="22"/>
        </w:rPr>
      </w:pPr>
      <w:r w:rsidRPr="00775DD1">
        <w:rPr>
          <w:rFonts w:asciiTheme="minorHAnsi" w:hAnsiTheme="minorHAnsi"/>
          <w:b/>
          <w:i/>
          <w:sz w:val="22"/>
          <w:szCs w:val="22"/>
        </w:rPr>
        <w:t>Til punkt 4.1 Vurdering av om utenrettslig gjeldsordning bør innledes</w:t>
      </w:r>
    </w:p>
    <w:p w:rsidR="00977B1D" w:rsidRPr="005F08B1" w:rsidRDefault="00BE1626" w:rsidP="00977B1D">
      <w:pPr>
        <w:ind w:firstLine="708"/>
        <w:rPr>
          <w:rFonts w:asciiTheme="minorHAnsi" w:eastAsia="Times New Roman" w:hAnsiTheme="minorHAnsi" w:cs="Times New Roman"/>
          <w:sz w:val="22"/>
          <w:szCs w:val="22"/>
          <w:lang w:eastAsia="nb-NO" w:bidi="ar-SA"/>
        </w:rPr>
      </w:pPr>
      <w:r w:rsidRPr="005F08B1">
        <w:rPr>
          <w:rFonts w:asciiTheme="minorHAnsi" w:eastAsia="Times New Roman" w:hAnsiTheme="minorHAnsi" w:cs="Times New Roman"/>
          <w:sz w:val="22"/>
          <w:szCs w:val="22"/>
          <w:lang w:eastAsia="nb-NO" w:bidi="ar-SA"/>
        </w:rPr>
        <w:t>En økonomisk rådgiver utfører en rekke ulike oppgaver som ikke omfattes el</w:t>
      </w:r>
      <w:r w:rsidR="008F400B" w:rsidRPr="005F08B1">
        <w:rPr>
          <w:rFonts w:asciiTheme="minorHAnsi" w:eastAsia="Times New Roman" w:hAnsiTheme="minorHAnsi" w:cs="Times New Roman"/>
          <w:sz w:val="22"/>
          <w:szCs w:val="22"/>
          <w:lang w:eastAsia="nb-NO" w:bidi="ar-SA"/>
        </w:rPr>
        <w:t>l</w:t>
      </w:r>
      <w:r w:rsidRPr="005F08B1">
        <w:rPr>
          <w:rFonts w:asciiTheme="minorHAnsi" w:eastAsia="Times New Roman" w:hAnsiTheme="minorHAnsi" w:cs="Times New Roman"/>
          <w:sz w:val="22"/>
          <w:szCs w:val="22"/>
          <w:lang w:eastAsia="nb-NO" w:bidi="ar-SA"/>
        </w:rPr>
        <w:t xml:space="preserve">er er omtalt av denne standarden. Den er kun ment som en veiledning for utenrettslige gjeldsordninger, herunder hvordan man finner frem til saker som egner seg for dette. </w:t>
      </w:r>
      <w:r w:rsidR="00513657" w:rsidRPr="005F08B1">
        <w:rPr>
          <w:rFonts w:asciiTheme="minorHAnsi" w:eastAsia="Times New Roman" w:hAnsiTheme="minorHAnsi" w:cs="Times New Roman"/>
          <w:sz w:val="22"/>
          <w:szCs w:val="22"/>
          <w:lang w:eastAsia="nb-NO" w:bidi="ar-SA"/>
        </w:rPr>
        <w:t xml:space="preserve">Dette er en bred vurdering som omfatter både </w:t>
      </w:r>
      <w:r w:rsidRPr="005F08B1">
        <w:rPr>
          <w:rFonts w:asciiTheme="minorHAnsi" w:eastAsia="Times New Roman" w:hAnsiTheme="minorHAnsi" w:cs="Times New Roman"/>
          <w:sz w:val="22"/>
          <w:szCs w:val="22"/>
          <w:lang w:eastAsia="nb-NO" w:bidi="ar-SA"/>
        </w:rPr>
        <w:t xml:space="preserve">brukeren, kreditorene, sakstypen og rådgiveren selv. </w:t>
      </w:r>
      <w:r w:rsidR="008F400B" w:rsidRPr="005F08B1">
        <w:rPr>
          <w:rFonts w:asciiTheme="minorHAnsi" w:eastAsia="Times New Roman" w:hAnsiTheme="minorHAnsi" w:cs="Times New Roman"/>
          <w:sz w:val="22"/>
          <w:szCs w:val="22"/>
          <w:lang w:eastAsia="nb-NO" w:bidi="ar-SA"/>
        </w:rPr>
        <w:t>Det kan også være nødvendig med en del forarbeid, noe som ikke tas opp i denne standarden. Særlig kan det være nødvendig med en foreløpig kartlegging av kreditorene, med mindre skyldneren selv skulle ha full oversikt over dette.</w:t>
      </w:r>
    </w:p>
    <w:p w:rsidR="008F400B" w:rsidRPr="005F08B1" w:rsidRDefault="00977B1D" w:rsidP="00977B1D">
      <w:pPr>
        <w:ind w:firstLine="708"/>
        <w:rPr>
          <w:rFonts w:asciiTheme="minorHAnsi" w:eastAsia="Times New Roman" w:hAnsiTheme="minorHAnsi" w:cs="Times New Roman"/>
          <w:sz w:val="22"/>
          <w:szCs w:val="22"/>
          <w:lang w:eastAsia="nb-NO" w:bidi="ar-SA"/>
        </w:rPr>
      </w:pPr>
      <w:r w:rsidRPr="005F08B1">
        <w:rPr>
          <w:rFonts w:asciiTheme="minorHAnsi" w:eastAsia="Times New Roman" w:hAnsiTheme="minorHAnsi" w:cs="Times New Roman"/>
          <w:sz w:val="22"/>
          <w:szCs w:val="22"/>
          <w:lang w:eastAsia="nb-NO" w:bidi="ar-SA"/>
        </w:rPr>
        <w:t xml:space="preserve">Vurderingen av om saken egner seg for utenrettslig gjeldsordning når det gjelder sakstype er knyttet til dens alvorlighetsgrad. Saken må som hovedregel kunne </w:t>
      </w:r>
      <w:r w:rsidR="005F08B1" w:rsidRPr="005F08B1">
        <w:rPr>
          <w:rFonts w:asciiTheme="minorHAnsi" w:eastAsia="Times New Roman" w:hAnsiTheme="minorHAnsi" w:cs="Times New Roman"/>
          <w:sz w:val="22"/>
          <w:szCs w:val="22"/>
          <w:lang w:eastAsia="nb-NO" w:bidi="ar-SA"/>
        </w:rPr>
        <w:t xml:space="preserve">kategoriseres innenfor nivå III, jf. Veileder for økonomisk rådgivning i Nav. </w:t>
      </w:r>
      <w:r w:rsidRPr="005F08B1">
        <w:rPr>
          <w:rFonts w:asciiTheme="minorHAnsi" w:eastAsia="Times New Roman" w:hAnsiTheme="minorHAnsi" w:cs="Times New Roman"/>
          <w:sz w:val="22"/>
          <w:szCs w:val="22"/>
          <w:lang w:eastAsia="nb-NO" w:bidi="ar-SA"/>
        </w:rPr>
        <w:t xml:space="preserve"> Brukeren må </w:t>
      </w:r>
      <w:r w:rsidR="005F08B1" w:rsidRPr="005F08B1">
        <w:rPr>
          <w:rFonts w:asciiTheme="minorHAnsi" w:eastAsia="Times New Roman" w:hAnsiTheme="minorHAnsi" w:cs="Times New Roman"/>
          <w:sz w:val="22"/>
          <w:szCs w:val="22"/>
          <w:lang w:eastAsia="nb-NO" w:bidi="ar-SA"/>
        </w:rPr>
        <w:t xml:space="preserve">altså normalt </w:t>
      </w:r>
      <w:r w:rsidRPr="005F08B1">
        <w:rPr>
          <w:rFonts w:asciiTheme="minorHAnsi" w:eastAsia="Times New Roman" w:hAnsiTheme="minorHAnsi" w:cs="Times New Roman"/>
          <w:sz w:val="22"/>
          <w:szCs w:val="22"/>
          <w:lang w:eastAsia="nb-NO" w:bidi="ar-SA"/>
        </w:rPr>
        <w:t xml:space="preserve">ha så store betalingsproblemer at det er rimelig å be om sletting av gjeld. Vanligvis vil dette være sammenfallende med varig betalingsudyktighet, slik at brukeren i mange tilfeller også vil kvalifisere for gjeldsordning etter gjeldsordningsloven. </w:t>
      </w:r>
      <w:r w:rsidR="008F400B" w:rsidRPr="005F08B1">
        <w:rPr>
          <w:rFonts w:asciiTheme="minorHAnsi" w:eastAsia="Times New Roman" w:hAnsiTheme="minorHAnsi" w:cs="Times New Roman"/>
          <w:sz w:val="22"/>
          <w:szCs w:val="22"/>
          <w:lang w:eastAsia="nb-NO" w:bidi="ar-SA"/>
        </w:rPr>
        <w:t xml:space="preserve"> </w:t>
      </w:r>
    </w:p>
    <w:p w:rsidR="00977B1D" w:rsidRPr="005F08B1" w:rsidRDefault="00513657" w:rsidP="0063614F">
      <w:pPr>
        <w:ind w:firstLine="708"/>
        <w:rPr>
          <w:rFonts w:asciiTheme="minorHAnsi" w:eastAsia="Times New Roman" w:hAnsiTheme="minorHAnsi" w:cs="Times New Roman"/>
          <w:sz w:val="22"/>
          <w:szCs w:val="22"/>
          <w:lang w:eastAsia="nb-NO" w:bidi="ar-SA"/>
        </w:rPr>
      </w:pPr>
      <w:r w:rsidRPr="005F08B1">
        <w:rPr>
          <w:rFonts w:asciiTheme="minorHAnsi" w:eastAsia="Times New Roman" w:hAnsiTheme="minorHAnsi" w:cs="Times New Roman"/>
          <w:sz w:val="22"/>
          <w:szCs w:val="22"/>
          <w:lang w:eastAsia="nb-NO" w:bidi="ar-SA"/>
        </w:rPr>
        <w:t xml:space="preserve">Når det gjelder brukeren, er det viktig å viktig å vurdere om denne synes å være i stand til å gjennomføre en gjeldsordning. Dette kan være krevende med hensyn til selvdisiplin, nøyaktighet og evne til langsiktighet. Det bør eksempelvis normalt ikke settes i gang en gjeldsordning for en bruker som har </w:t>
      </w:r>
      <w:r w:rsidR="005F08B1">
        <w:rPr>
          <w:rFonts w:asciiTheme="minorHAnsi" w:eastAsia="Times New Roman" w:hAnsiTheme="minorHAnsi" w:cs="Times New Roman"/>
          <w:sz w:val="22"/>
          <w:szCs w:val="22"/>
          <w:lang w:eastAsia="nb-NO" w:bidi="ar-SA"/>
        </w:rPr>
        <w:t xml:space="preserve">ubehandlede </w:t>
      </w:r>
      <w:r w:rsidRPr="005F08B1">
        <w:rPr>
          <w:rFonts w:asciiTheme="minorHAnsi" w:eastAsia="Times New Roman" w:hAnsiTheme="minorHAnsi" w:cs="Times New Roman"/>
          <w:sz w:val="22"/>
          <w:szCs w:val="22"/>
          <w:lang w:eastAsia="nb-NO" w:bidi="ar-SA"/>
        </w:rPr>
        <w:t xml:space="preserve">problemer med spilleavhengighet eller misbruk av rusmidler. </w:t>
      </w:r>
    </w:p>
    <w:p w:rsidR="00B61453" w:rsidRPr="005F08B1" w:rsidRDefault="00513657" w:rsidP="00B61453">
      <w:pPr>
        <w:ind w:firstLine="708"/>
        <w:rPr>
          <w:rFonts w:asciiTheme="minorHAnsi" w:eastAsia="Times New Roman" w:hAnsiTheme="minorHAnsi" w:cs="Times New Roman"/>
          <w:sz w:val="22"/>
          <w:szCs w:val="22"/>
          <w:lang w:eastAsia="nb-NO" w:bidi="ar-SA"/>
        </w:rPr>
      </w:pPr>
      <w:r w:rsidRPr="005F08B1">
        <w:rPr>
          <w:rFonts w:asciiTheme="minorHAnsi" w:eastAsia="Times New Roman" w:hAnsiTheme="minorHAnsi" w:cs="Times New Roman"/>
          <w:sz w:val="22"/>
          <w:szCs w:val="22"/>
          <w:lang w:eastAsia="nb-NO" w:bidi="ar-SA"/>
        </w:rPr>
        <w:t xml:space="preserve">Saken bør heller ikke være for vanskelig med hensyn til oversiktlighet og antallet kreditorer. </w:t>
      </w:r>
      <w:r w:rsidR="002D4DF2" w:rsidRPr="005F08B1">
        <w:rPr>
          <w:rFonts w:asciiTheme="minorHAnsi" w:eastAsia="Times New Roman" w:hAnsiTheme="minorHAnsi" w:cs="Times New Roman"/>
          <w:sz w:val="22"/>
          <w:szCs w:val="22"/>
          <w:lang w:eastAsia="nb-NO" w:bidi="ar-SA"/>
        </w:rPr>
        <w:t xml:space="preserve">Det vil kunne være uforholdsmessig arbeidskrevende å forhandle </w:t>
      </w:r>
      <w:r w:rsidR="00977B1D" w:rsidRPr="005F08B1">
        <w:rPr>
          <w:rFonts w:asciiTheme="minorHAnsi" w:eastAsia="Times New Roman" w:hAnsiTheme="minorHAnsi" w:cs="Times New Roman"/>
          <w:sz w:val="22"/>
          <w:szCs w:val="22"/>
          <w:lang w:eastAsia="nb-NO" w:bidi="ar-SA"/>
        </w:rPr>
        <w:t xml:space="preserve">utenrettslig </w:t>
      </w:r>
      <w:r w:rsidR="002D4DF2" w:rsidRPr="005F08B1">
        <w:rPr>
          <w:rFonts w:asciiTheme="minorHAnsi" w:eastAsia="Times New Roman" w:hAnsiTheme="minorHAnsi" w:cs="Times New Roman"/>
          <w:sz w:val="22"/>
          <w:szCs w:val="22"/>
          <w:lang w:eastAsia="nb-NO" w:bidi="ar-SA"/>
        </w:rPr>
        <w:t xml:space="preserve">med svært mange kreditorer, særlig dersom man må gå flere runder, noe som ikke sjelden forekommer. </w:t>
      </w:r>
    </w:p>
    <w:p w:rsidR="00B61453" w:rsidRPr="005F08B1" w:rsidRDefault="002D4DF2" w:rsidP="00B61453">
      <w:pPr>
        <w:ind w:firstLine="708"/>
        <w:rPr>
          <w:rFonts w:asciiTheme="minorHAnsi" w:eastAsia="Times New Roman" w:hAnsiTheme="minorHAnsi" w:cs="Times New Roman"/>
          <w:sz w:val="22"/>
          <w:szCs w:val="22"/>
          <w:lang w:eastAsia="nb-NO" w:bidi="ar-SA"/>
        </w:rPr>
      </w:pPr>
      <w:r w:rsidRPr="005F08B1">
        <w:rPr>
          <w:rFonts w:asciiTheme="minorHAnsi" w:eastAsia="Times New Roman" w:hAnsiTheme="minorHAnsi" w:cs="Times New Roman"/>
          <w:sz w:val="22"/>
          <w:szCs w:val="22"/>
          <w:lang w:eastAsia="nb-NO" w:bidi="ar-SA"/>
        </w:rPr>
        <w:t xml:space="preserve">Rådgiveren bør </w:t>
      </w:r>
      <w:r w:rsidR="00B61453" w:rsidRPr="005F08B1">
        <w:rPr>
          <w:rFonts w:asciiTheme="minorHAnsi" w:eastAsia="Times New Roman" w:hAnsiTheme="minorHAnsi" w:cs="Times New Roman"/>
          <w:sz w:val="22"/>
          <w:szCs w:val="22"/>
          <w:lang w:eastAsia="nb-NO" w:bidi="ar-SA"/>
        </w:rPr>
        <w:t xml:space="preserve">også vurdere egen kompetanse, slik at også sakens vanskelighetsgrad vil kunne være av betydning. Aktuell kapasitet ved kontoret, herunder eventuell ventetid kan også måtte trekkes inn. </w:t>
      </w:r>
    </w:p>
    <w:p w:rsidR="00775DD1" w:rsidRPr="005F08B1" w:rsidRDefault="00B61453" w:rsidP="00B61453">
      <w:pPr>
        <w:ind w:firstLine="708"/>
        <w:rPr>
          <w:rFonts w:asciiTheme="minorHAnsi" w:eastAsia="Times New Roman" w:hAnsiTheme="minorHAnsi" w:cs="Times New Roman"/>
          <w:sz w:val="22"/>
          <w:szCs w:val="22"/>
          <w:lang w:eastAsia="nb-NO" w:bidi="ar-SA"/>
        </w:rPr>
      </w:pPr>
      <w:r w:rsidRPr="005F08B1">
        <w:rPr>
          <w:rFonts w:asciiTheme="minorHAnsi" w:eastAsia="Times New Roman" w:hAnsiTheme="minorHAnsi" w:cs="Times New Roman"/>
          <w:sz w:val="22"/>
          <w:szCs w:val="22"/>
          <w:lang w:eastAsia="nb-NO" w:bidi="ar-SA"/>
        </w:rPr>
        <w:t>Når det gjelder kreditorene kan det foruten antallet også ha betydning hvilke kreditorer som er involvert. Dersom det er et tungt innslag av ulike offentlige kreditorer vil dette kunne komplisere og forsinke saken. Det må også vurderes om det igangsatt tvangstiltak</w:t>
      </w:r>
      <w:r w:rsidR="00DE2A33">
        <w:rPr>
          <w:rFonts w:asciiTheme="minorHAnsi" w:eastAsia="Times New Roman" w:hAnsiTheme="minorHAnsi" w:cs="Times New Roman"/>
          <w:sz w:val="22"/>
          <w:szCs w:val="22"/>
          <w:lang w:eastAsia="nb-NO" w:bidi="ar-SA"/>
        </w:rPr>
        <w:t xml:space="preserve"> som bare kan stoppes av en gjeldsordning</w:t>
      </w:r>
      <w:r w:rsidR="005F08B1">
        <w:rPr>
          <w:rFonts w:asciiTheme="minorHAnsi" w:eastAsia="Times New Roman" w:hAnsiTheme="minorHAnsi" w:cs="Times New Roman"/>
          <w:sz w:val="22"/>
          <w:szCs w:val="22"/>
          <w:lang w:eastAsia="nb-NO" w:bidi="ar-SA"/>
        </w:rPr>
        <w:t>, eksempelvis tvangssalg av nøktern bolig eller nøktern og nødvendig bil</w:t>
      </w:r>
      <w:r w:rsidR="00853C64" w:rsidRPr="005F08B1">
        <w:rPr>
          <w:rFonts w:asciiTheme="minorHAnsi" w:eastAsia="Times New Roman" w:hAnsiTheme="minorHAnsi" w:cs="Times New Roman"/>
          <w:sz w:val="22"/>
          <w:szCs w:val="22"/>
          <w:lang w:eastAsia="nb-NO" w:bidi="ar-SA"/>
        </w:rPr>
        <w:t>.</w:t>
      </w:r>
      <w:r w:rsidRPr="005F08B1">
        <w:rPr>
          <w:rFonts w:asciiTheme="minorHAnsi" w:eastAsia="Times New Roman" w:hAnsiTheme="minorHAnsi" w:cs="Times New Roman"/>
          <w:sz w:val="22"/>
          <w:szCs w:val="22"/>
          <w:lang w:eastAsia="nb-NO" w:bidi="ar-SA"/>
        </w:rPr>
        <w:t xml:space="preserve">   </w:t>
      </w:r>
    </w:p>
    <w:p w:rsidR="00775DD1" w:rsidRPr="003850C5" w:rsidRDefault="00775DD1" w:rsidP="00775DD1">
      <w:pPr>
        <w:rPr>
          <w:rFonts w:asciiTheme="minorHAnsi" w:hAnsiTheme="minorHAnsi"/>
          <w:color w:val="31849B" w:themeColor="accent5" w:themeShade="BF"/>
          <w:sz w:val="22"/>
          <w:szCs w:val="22"/>
        </w:rPr>
      </w:pPr>
    </w:p>
    <w:p w:rsidR="00775DD1" w:rsidRPr="003850C5" w:rsidRDefault="00DE2A33" w:rsidP="00775DD1">
      <w:pPr>
        <w:jc w:val="left"/>
        <w:rPr>
          <w:rFonts w:asciiTheme="minorHAnsi" w:hAnsiTheme="minorHAnsi"/>
          <w:b/>
          <w:i/>
          <w:sz w:val="22"/>
          <w:szCs w:val="22"/>
        </w:rPr>
      </w:pPr>
      <w:r>
        <w:rPr>
          <w:rFonts w:asciiTheme="minorHAnsi" w:hAnsiTheme="minorHAnsi"/>
          <w:b/>
          <w:i/>
          <w:sz w:val="22"/>
          <w:szCs w:val="22"/>
        </w:rPr>
        <w:t xml:space="preserve">Til pkt. 4.2 </w:t>
      </w:r>
      <w:r w:rsidR="00775DD1" w:rsidRPr="003850C5">
        <w:rPr>
          <w:rFonts w:asciiTheme="minorHAnsi" w:hAnsiTheme="minorHAnsi"/>
          <w:b/>
          <w:i/>
          <w:sz w:val="22"/>
          <w:szCs w:val="22"/>
        </w:rPr>
        <w:t>Åpningsbrev</w:t>
      </w:r>
    </w:p>
    <w:p w:rsidR="00775DD1" w:rsidRPr="003850C5" w:rsidRDefault="00775DD1" w:rsidP="00775DD1">
      <w:pPr>
        <w:spacing w:after="240"/>
        <w:ind w:firstLine="708"/>
        <w:rPr>
          <w:rFonts w:asciiTheme="minorHAnsi" w:hAnsiTheme="minorHAnsi" w:cs="Times New Roman"/>
          <w:sz w:val="22"/>
          <w:szCs w:val="22"/>
        </w:rPr>
      </w:pPr>
      <w:r w:rsidRPr="003850C5">
        <w:rPr>
          <w:rFonts w:asciiTheme="minorHAnsi" w:hAnsiTheme="minorHAnsi" w:cs="Times New Roman"/>
          <w:sz w:val="22"/>
          <w:szCs w:val="22"/>
        </w:rPr>
        <w:t xml:space="preserve">Åpningsbrevet har mange av de samme formålene som namsmannens kunngjøring av at gjeldsforhandlinger er åpnet, og vil </w:t>
      </w:r>
      <w:r w:rsidR="00942818">
        <w:rPr>
          <w:rFonts w:asciiTheme="minorHAnsi" w:hAnsiTheme="minorHAnsi" w:cs="Times New Roman"/>
          <w:sz w:val="22"/>
          <w:szCs w:val="22"/>
        </w:rPr>
        <w:t xml:space="preserve">normalt </w:t>
      </w:r>
      <w:r w:rsidRPr="003850C5">
        <w:rPr>
          <w:rFonts w:asciiTheme="minorHAnsi" w:hAnsiTheme="minorHAnsi" w:cs="Times New Roman"/>
          <w:sz w:val="22"/>
          <w:szCs w:val="22"/>
        </w:rPr>
        <w:t xml:space="preserve">være en helt nødvendig del av en utenrettslig gjeldsforhandling. De viktigste formålene med åpningsbrevet er å: </w:t>
      </w:r>
    </w:p>
    <w:p w:rsidR="00775DD1" w:rsidRPr="003850C5" w:rsidRDefault="00775DD1" w:rsidP="00775DD1">
      <w:pPr>
        <w:pStyle w:val="Listeavsnitt"/>
        <w:numPr>
          <w:ilvl w:val="0"/>
          <w:numId w:val="17"/>
        </w:numPr>
        <w:spacing w:line="240" w:lineRule="auto"/>
        <w:rPr>
          <w:rFonts w:cs="Times New Roman"/>
          <w:sz w:val="22"/>
          <w:szCs w:val="22"/>
        </w:rPr>
      </w:pPr>
      <w:r w:rsidRPr="003850C5">
        <w:rPr>
          <w:rFonts w:cs="Times New Roman"/>
          <w:sz w:val="22"/>
          <w:szCs w:val="22"/>
        </w:rPr>
        <w:t>Informere om og dokumentere skyldnerens situasjon.</w:t>
      </w:r>
    </w:p>
    <w:p w:rsidR="00775DD1" w:rsidRPr="003850C5" w:rsidRDefault="00775DD1" w:rsidP="00775DD1">
      <w:pPr>
        <w:pStyle w:val="Listeavsnitt"/>
        <w:numPr>
          <w:ilvl w:val="0"/>
          <w:numId w:val="17"/>
        </w:numPr>
        <w:spacing w:line="240" w:lineRule="auto"/>
        <w:rPr>
          <w:rFonts w:cs="Times New Roman"/>
          <w:sz w:val="22"/>
          <w:szCs w:val="22"/>
        </w:rPr>
      </w:pPr>
      <w:r w:rsidRPr="003850C5">
        <w:rPr>
          <w:rFonts w:cs="Times New Roman"/>
          <w:sz w:val="22"/>
          <w:szCs w:val="22"/>
        </w:rPr>
        <w:t>Danne utgangspunkt for kravsberegningen, ved at brevets dato representerer skjæringsdagen med hensyn til beregning av renter og omkostninger mv.</w:t>
      </w:r>
    </w:p>
    <w:p w:rsidR="00775DD1" w:rsidRPr="003850C5" w:rsidRDefault="00775DD1" w:rsidP="00775DD1">
      <w:pPr>
        <w:pStyle w:val="Listeavsnitt"/>
        <w:numPr>
          <w:ilvl w:val="0"/>
          <w:numId w:val="17"/>
        </w:numPr>
        <w:spacing w:line="240" w:lineRule="auto"/>
        <w:rPr>
          <w:rFonts w:cs="Times New Roman"/>
          <w:sz w:val="22"/>
          <w:szCs w:val="22"/>
        </w:rPr>
      </w:pPr>
      <w:r w:rsidRPr="003850C5">
        <w:rPr>
          <w:rFonts w:cs="Times New Roman"/>
          <w:sz w:val="22"/>
          <w:szCs w:val="22"/>
        </w:rPr>
        <w:t>Etablere kreditorfellesskapet og legge til rette for en samlet behandling av brukerens gjeldssituasjon. Den enkelte kreditor vil da ha mindre grunn til å frykte forfordeling og vilkårlig betjening av gjeld, og dermed større oppfordring til å avvente tvangstiltak</w:t>
      </w:r>
    </w:p>
    <w:p w:rsidR="00775DD1" w:rsidRPr="003850C5" w:rsidRDefault="00775DD1" w:rsidP="00775DD1">
      <w:pPr>
        <w:pStyle w:val="Listeavsnitt"/>
        <w:numPr>
          <w:ilvl w:val="0"/>
          <w:numId w:val="17"/>
        </w:numPr>
        <w:spacing w:line="240" w:lineRule="auto"/>
        <w:rPr>
          <w:rFonts w:cs="Times New Roman"/>
          <w:sz w:val="22"/>
          <w:szCs w:val="22"/>
        </w:rPr>
      </w:pPr>
      <w:r w:rsidRPr="003850C5">
        <w:rPr>
          <w:rFonts w:cs="Times New Roman"/>
          <w:sz w:val="22"/>
          <w:szCs w:val="22"/>
        </w:rPr>
        <w:t>Etablere, om mulig, "fryssituasjonen" og innledningen av fredsperioden.</w:t>
      </w:r>
    </w:p>
    <w:p w:rsidR="00775DD1" w:rsidRPr="003850C5" w:rsidRDefault="00775DD1" w:rsidP="00775DD1">
      <w:pPr>
        <w:ind w:firstLine="708"/>
        <w:rPr>
          <w:rFonts w:asciiTheme="minorHAnsi" w:hAnsiTheme="minorHAnsi"/>
        </w:rPr>
      </w:pPr>
      <w:r w:rsidRPr="003850C5">
        <w:rPr>
          <w:rFonts w:asciiTheme="minorHAnsi" w:hAnsiTheme="minorHAnsi" w:cs="Times New Roman"/>
          <w:sz w:val="22"/>
          <w:szCs w:val="22"/>
        </w:rPr>
        <w:t xml:space="preserve">Siden gjeldsforhandlingene ofte også vil være brukerens </w:t>
      </w:r>
      <w:r w:rsidRPr="003850C5">
        <w:rPr>
          <w:rFonts w:asciiTheme="minorHAnsi" w:hAnsiTheme="minorHAnsi" w:cs="Times New Roman"/>
          <w:i/>
          <w:sz w:val="22"/>
          <w:szCs w:val="22"/>
        </w:rPr>
        <w:t>egenforsøk</w:t>
      </w:r>
      <w:r w:rsidRPr="003850C5">
        <w:rPr>
          <w:rFonts w:asciiTheme="minorHAnsi" w:hAnsiTheme="minorHAnsi" w:cs="Times New Roman"/>
          <w:sz w:val="22"/>
          <w:szCs w:val="22"/>
        </w:rPr>
        <w:t xml:space="preserve"> i henhold til gjeldsordningsloven, kan det i spesielle saker være hensiktsmessig for å spare tid ved å avklare enkelte kreditorers holdning til saken allerede på dette stadiet, ved en tentativ løsningsskisse.  Det kan </w:t>
      </w:r>
      <w:r w:rsidR="00E92D67">
        <w:rPr>
          <w:rFonts w:asciiTheme="minorHAnsi" w:hAnsiTheme="minorHAnsi" w:cs="Times New Roman"/>
          <w:sz w:val="22"/>
          <w:szCs w:val="22"/>
        </w:rPr>
        <w:t xml:space="preserve">for eksempel </w:t>
      </w:r>
      <w:r w:rsidRPr="003850C5">
        <w:rPr>
          <w:rFonts w:asciiTheme="minorHAnsi" w:hAnsiTheme="minorHAnsi" w:cs="Times New Roman"/>
          <w:sz w:val="22"/>
          <w:szCs w:val="22"/>
        </w:rPr>
        <w:t>væ</w:t>
      </w:r>
      <w:r w:rsidR="0063614F">
        <w:rPr>
          <w:rFonts w:asciiTheme="minorHAnsi" w:hAnsiTheme="minorHAnsi" w:cs="Times New Roman"/>
          <w:sz w:val="22"/>
          <w:szCs w:val="22"/>
        </w:rPr>
        <w:t xml:space="preserve">re ressursbesparende </w:t>
      </w:r>
      <w:r w:rsidRPr="003850C5">
        <w:rPr>
          <w:rFonts w:asciiTheme="minorHAnsi" w:hAnsiTheme="minorHAnsi" w:cs="Times New Roman"/>
          <w:sz w:val="22"/>
          <w:szCs w:val="22"/>
        </w:rPr>
        <w:t xml:space="preserve">på dette stadiet vite om en eller flere kreditorer fullstendig motsetter seg å forhandle. Saksbehandlingen kan da evt. stanses, den motvillige kreditor kan søkes påvirket eller bruker evt. henvises til å søke rettslig gjeldsordning. Dette kan f.eks. være formålstjenlig dersom offentlige krav vil måtte foreslås nedsatt. Nødvendigheten av dette må vurderes fra sak til sak. </w:t>
      </w:r>
    </w:p>
    <w:p w:rsidR="00775DD1" w:rsidRPr="003850C5" w:rsidRDefault="00775DD1" w:rsidP="00775DD1">
      <w:pPr>
        <w:ind w:firstLine="708"/>
        <w:rPr>
          <w:rFonts w:asciiTheme="minorHAnsi" w:hAnsiTheme="minorHAnsi"/>
          <w:sz w:val="22"/>
          <w:szCs w:val="22"/>
        </w:rPr>
      </w:pPr>
      <w:r w:rsidRPr="003850C5">
        <w:rPr>
          <w:rFonts w:asciiTheme="minorHAnsi" w:hAnsiTheme="minorHAnsi"/>
          <w:sz w:val="22"/>
          <w:szCs w:val="22"/>
        </w:rPr>
        <w:t xml:space="preserve">Fritak fra </w:t>
      </w:r>
      <w:r w:rsidRPr="003850C5">
        <w:rPr>
          <w:rFonts w:asciiTheme="minorHAnsi" w:hAnsiTheme="minorHAnsi"/>
          <w:i/>
          <w:sz w:val="22"/>
          <w:szCs w:val="22"/>
        </w:rPr>
        <w:t>taushetsplikt</w:t>
      </w:r>
      <w:r w:rsidR="0063614F">
        <w:rPr>
          <w:rFonts w:asciiTheme="minorHAnsi" w:hAnsiTheme="minorHAnsi"/>
          <w:sz w:val="22"/>
          <w:szCs w:val="22"/>
        </w:rPr>
        <w:t xml:space="preserve"> for kreditorene, jf. siste ledd, </w:t>
      </w:r>
      <w:r w:rsidRPr="003850C5">
        <w:rPr>
          <w:rFonts w:asciiTheme="minorHAnsi" w:hAnsiTheme="minorHAnsi"/>
          <w:sz w:val="22"/>
          <w:szCs w:val="22"/>
        </w:rPr>
        <w:t>kan være hensiktsmessig for at disse fritt skal kunne diskutere forslaget seg imellom, selv om, i alle fall bankene, i mange tilfeller nok kan gjøre dette likevel. Hovedregelen er at et finansforetak plikter å bevare taushet om personopplysninger, jf. finansforetaksloven § 16-2. En unntakshjemmel finnes i § 16-2 tredje ledd bokstav b. Her fremgår at taushetsplikten ikke er til hinder for at et finansforetak utleverer taushetsbelagte opplysninger dersom «formålet er å gjennomføre kundeoppdrag og oppgjør av krav fra eller mot kunder, eller annen berettiget ivaretakelse av finansforetakets eller dets kunders interesser». Forarbeidene nevner, at et (legitimt) e</w:t>
      </w:r>
      <w:r w:rsidR="006A2823">
        <w:rPr>
          <w:rFonts w:asciiTheme="minorHAnsi" w:hAnsiTheme="minorHAnsi"/>
          <w:sz w:val="22"/>
          <w:szCs w:val="22"/>
        </w:rPr>
        <w:t>ksempel er at et finansforetak "</w:t>
      </w:r>
      <w:r w:rsidRPr="003850C5">
        <w:rPr>
          <w:rFonts w:asciiTheme="minorHAnsi" w:hAnsiTheme="minorHAnsi"/>
          <w:sz w:val="22"/>
          <w:szCs w:val="22"/>
        </w:rPr>
        <w:t>har en klar interesse i å kommunisere med et annet finansforetak, for eksempel av hensyn til tapsutsatte kundeengasjementer …</w:t>
      </w:r>
      <w:r w:rsidR="006A2823">
        <w:rPr>
          <w:rFonts w:asciiTheme="minorHAnsi" w:hAnsiTheme="minorHAnsi"/>
          <w:sz w:val="22"/>
          <w:szCs w:val="22"/>
        </w:rPr>
        <w:t>"</w:t>
      </w:r>
      <w:r w:rsidRPr="003850C5">
        <w:rPr>
          <w:rFonts w:asciiTheme="minorHAnsi" w:hAnsiTheme="minorHAnsi"/>
          <w:sz w:val="22"/>
          <w:szCs w:val="22"/>
        </w:rPr>
        <w:t xml:space="preserve"> Lovens ordlyd og forarbeider åpner dermed for at betalingsforslag kan diskuteres mellom finansforetak, dersom dette er nødvendig for å ivareta finansforetaks interesser og dets interesser overstiger kundens. Det vil det nok ofte gjøre, men dette er altså en vurderingssak. For inkassoforetak og offentlige kreditorer gjelder andre og til dels strengere taushetsregler.  </w:t>
      </w:r>
    </w:p>
    <w:p w:rsidR="00775DD1" w:rsidRPr="003850C5" w:rsidRDefault="00775DD1" w:rsidP="00775DD1"/>
    <w:p w:rsidR="00775DD1" w:rsidRPr="003850C5" w:rsidRDefault="00775DD1" w:rsidP="00775DD1">
      <w:pPr>
        <w:rPr>
          <w:rFonts w:asciiTheme="minorHAnsi" w:hAnsiTheme="minorHAnsi"/>
          <w:b/>
          <w:i/>
          <w:sz w:val="22"/>
          <w:szCs w:val="22"/>
        </w:rPr>
      </w:pPr>
      <w:r w:rsidRPr="003850C5">
        <w:rPr>
          <w:rFonts w:asciiTheme="minorHAnsi" w:hAnsiTheme="minorHAnsi"/>
          <w:b/>
          <w:i/>
          <w:sz w:val="22"/>
          <w:szCs w:val="22"/>
        </w:rPr>
        <w:t>Til 4.3.1 Fredsplikt og betalingsutsettelse</w:t>
      </w:r>
    </w:p>
    <w:p w:rsidR="00775DD1" w:rsidRPr="003850C5" w:rsidRDefault="00942818" w:rsidP="00775DD1">
      <w:pPr>
        <w:ind w:firstLine="708"/>
        <w:rPr>
          <w:rFonts w:asciiTheme="minorHAnsi" w:hAnsiTheme="minorHAnsi" w:cs="Times New Roman"/>
          <w:sz w:val="22"/>
          <w:szCs w:val="22"/>
        </w:rPr>
      </w:pPr>
      <w:r>
        <w:rPr>
          <w:rFonts w:asciiTheme="minorHAnsi" w:hAnsiTheme="minorHAnsi" w:cs="Times New Roman"/>
          <w:sz w:val="22"/>
          <w:szCs w:val="22"/>
        </w:rPr>
        <w:t>Dette</w:t>
      </w:r>
      <w:r w:rsidR="00A35C44">
        <w:rPr>
          <w:rFonts w:asciiTheme="minorHAnsi" w:hAnsiTheme="minorHAnsi" w:cs="Times New Roman"/>
          <w:sz w:val="22"/>
          <w:szCs w:val="22"/>
        </w:rPr>
        <w:t xml:space="preserve"> punkt representerer en oppfordring til kreditorene om </w:t>
      </w:r>
      <w:r w:rsidR="00F5479D">
        <w:rPr>
          <w:rFonts w:asciiTheme="minorHAnsi" w:hAnsiTheme="minorHAnsi" w:cs="Times New Roman"/>
          <w:sz w:val="22"/>
          <w:szCs w:val="22"/>
        </w:rPr>
        <w:t xml:space="preserve">å bidra til arbeidsro og likebehandling under gjeldsforhandlingene ved å gi bruker betalingsutsettelse med det som ikke kan betales, unngå tvangstiltak mv.  </w:t>
      </w:r>
    </w:p>
    <w:p w:rsidR="00942818" w:rsidRDefault="00775DD1" w:rsidP="00B162B5">
      <w:pPr>
        <w:ind w:firstLine="708"/>
        <w:rPr>
          <w:rFonts w:asciiTheme="minorHAnsi" w:hAnsiTheme="minorHAnsi"/>
          <w:sz w:val="22"/>
          <w:szCs w:val="22"/>
        </w:rPr>
      </w:pPr>
      <w:r w:rsidRPr="003850C5">
        <w:rPr>
          <w:rFonts w:asciiTheme="minorHAnsi" w:hAnsiTheme="minorHAnsi"/>
          <w:sz w:val="22"/>
          <w:szCs w:val="22"/>
        </w:rPr>
        <w:t>Når gjeldsforhandlinger er innledet vil det for brukere med økonomisk overskudd utover nødvendig livsopphold/boutgifter normalt være hensiktsmessig å innføre betalingsstans, eller såkalt "kontrollert mislighold" iht. dekningsloven § 2-7, 4. ledd. En løsning med "kontrollert mislighold" etter mønster av dekningsloven § 2-7 synes å være den beste løsningen d</w:t>
      </w:r>
      <w:r w:rsidR="00D2538D">
        <w:rPr>
          <w:rFonts w:asciiTheme="minorHAnsi" w:hAnsiTheme="minorHAnsi"/>
          <w:sz w:val="22"/>
          <w:szCs w:val="22"/>
        </w:rPr>
        <w:t xml:space="preserve">ersom dette er mulig å få til. Utleggstrekk </w:t>
      </w:r>
      <w:r w:rsidRPr="003850C5">
        <w:rPr>
          <w:rFonts w:asciiTheme="minorHAnsi" w:hAnsiTheme="minorHAnsi"/>
          <w:sz w:val="22"/>
          <w:szCs w:val="22"/>
        </w:rPr>
        <w:t xml:space="preserve">kan da unngås, kreditorene likebehandles, det blir intet å etterbetale og faren for at midlene går til forbruk eller at det oppstår mistillit fra kreditorene, unngås. </w:t>
      </w:r>
      <w:r w:rsidR="00DE2A33">
        <w:rPr>
          <w:rFonts w:asciiTheme="minorHAnsi" w:hAnsiTheme="minorHAnsi"/>
          <w:sz w:val="22"/>
          <w:szCs w:val="22"/>
        </w:rPr>
        <w:t>Et alternativ kan også være å sette pengene inn på en midlertidig konto som kreditorene forplikter seg til å ikke søke dekning i.</w:t>
      </w:r>
    </w:p>
    <w:p w:rsidR="005F3D9A" w:rsidRDefault="00A35C44" w:rsidP="000607D2">
      <w:pPr>
        <w:ind w:firstLine="708"/>
        <w:rPr>
          <w:rFonts w:asciiTheme="minorHAnsi" w:hAnsiTheme="minorHAnsi"/>
          <w:sz w:val="22"/>
          <w:szCs w:val="22"/>
        </w:rPr>
      </w:pPr>
      <w:r w:rsidRPr="003850C5">
        <w:rPr>
          <w:rFonts w:asciiTheme="minorHAnsi" w:hAnsiTheme="minorHAnsi"/>
          <w:i/>
          <w:sz w:val="22"/>
          <w:szCs w:val="22"/>
        </w:rPr>
        <w:t>I gjeldsordningsloven er dette løst ved tvungen betalingsutsettelse samtidig som namsmannen tar vare på overskuddet ved trekk i lønn. Disponeringen av midlene inntas deretter i forslaget til gjeldsordning, jf. § 3-4 i gjeldsordningsloven</w:t>
      </w:r>
      <w:r w:rsidRPr="003850C5">
        <w:rPr>
          <w:rFonts w:asciiTheme="minorHAnsi" w:hAnsiTheme="minorHAnsi"/>
          <w:sz w:val="22"/>
          <w:szCs w:val="22"/>
        </w:rPr>
        <w:t>.</w:t>
      </w:r>
    </w:p>
    <w:p w:rsidR="00B162B5" w:rsidRDefault="00B162B5" w:rsidP="00B162B5">
      <w:pPr>
        <w:rPr>
          <w:rFonts w:asciiTheme="minorHAnsi" w:hAnsiTheme="minorHAnsi"/>
          <w:sz w:val="22"/>
          <w:szCs w:val="22"/>
        </w:rPr>
      </w:pPr>
    </w:p>
    <w:p w:rsidR="00B162B5" w:rsidRDefault="00B162B5" w:rsidP="00B162B5">
      <w:pPr>
        <w:rPr>
          <w:rFonts w:asciiTheme="minorHAnsi" w:hAnsiTheme="minorHAnsi"/>
          <w:b/>
          <w:i/>
          <w:sz w:val="22"/>
          <w:szCs w:val="22"/>
        </w:rPr>
      </w:pPr>
      <w:r w:rsidRPr="00B162B5">
        <w:rPr>
          <w:rFonts w:asciiTheme="minorHAnsi" w:hAnsiTheme="minorHAnsi"/>
          <w:b/>
          <w:i/>
          <w:sz w:val="22"/>
          <w:szCs w:val="22"/>
        </w:rPr>
        <w:t xml:space="preserve">Til 4.3.2 </w:t>
      </w:r>
      <w:r>
        <w:rPr>
          <w:rFonts w:asciiTheme="minorHAnsi" w:hAnsiTheme="minorHAnsi"/>
          <w:b/>
          <w:i/>
          <w:sz w:val="22"/>
          <w:szCs w:val="22"/>
        </w:rPr>
        <w:t>Avklaring av ikke-berostilte krav</w:t>
      </w:r>
    </w:p>
    <w:p w:rsidR="00B162B5" w:rsidRPr="00B162B5" w:rsidRDefault="00B162B5" w:rsidP="00B162B5">
      <w:pPr>
        <w:rPr>
          <w:rFonts w:asciiTheme="minorHAnsi" w:hAnsiTheme="minorHAnsi"/>
          <w:sz w:val="22"/>
          <w:szCs w:val="22"/>
        </w:rPr>
      </w:pPr>
      <w:r>
        <w:rPr>
          <w:rFonts w:asciiTheme="minorHAnsi" w:hAnsiTheme="minorHAnsi"/>
          <w:b/>
          <w:i/>
          <w:sz w:val="22"/>
          <w:szCs w:val="22"/>
        </w:rPr>
        <w:tab/>
      </w:r>
      <w:r>
        <w:rPr>
          <w:rFonts w:asciiTheme="minorHAnsi" w:hAnsiTheme="minorHAnsi"/>
          <w:sz w:val="22"/>
          <w:szCs w:val="22"/>
        </w:rPr>
        <w:t>Dersom en eller flere kreditorer ikke går med på berostillelse</w:t>
      </w:r>
      <w:r w:rsidR="00EF204B">
        <w:rPr>
          <w:rFonts w:asciiTheme="minorHAnsi" w:hAnsiTheme="minorHAnsi"/>
          <w:sz w:val="22"/>
          <w:szCs w:val="22"/>
        </w:rPr>
        <w:t xml:space="preserve"> under forhandlingene</w:t>
      </w:r>
      <w:r>
        <w:rPr>
          <w:rFonts w:asciiTheme="minorHAnsi" w:hAnsiTheme="minorHAnsi"/>
          <w:sz w:val="22"/>
          <w:szCs w:val="22"/>
        </w:rPr>
        <w:t xml:space="preserve">, vil det normalt være </w:t>
      </w:r>
      <w:r w:rsidR="005F3D9A">
        <w:rPr>
          <w:rFonts w:asciiTheme="minorHAnsi" w:hAnsiTheme="minorHAnsi"/>
          <w:sz w:val="22"/>
          <w:szCs w:val="22"/>
        </w:rPr>
        <w:t xml:space="preserve">et presserende </w:t>
      </w:r>
      <w:r>
        <w:rPr>
          <w:rFonts w:asciiTheme="minorHAnsi" w:hAnsiTheme="minorHAnsi"/>
          <w:sz w:val="22"/>
          <w:szCs w:val="22"/>
        </w:rPr>
        <w:t>behov for å avklare hva som skjer med de aktuelle kravene</w:t>
      </w:r>
      <w:r w:rsidR="00EF204B">
        <w:rPr>
          <w:rFonts w:asciiTheme="minorHAnsi" w:hAnsiTheme="minorHAnsi"/>
          <w:sz w:val="22"/>
          <w:szCs w:val="22"/>
        </w:rPr>
        <w:t xml:space="preserve">. </w:t>
      </w:r>
      <w:r w:rsidR="008F284F">
        <w:rPr>
          <w:rFonts w:asciiTheme="minorHAnsi" w:hAnsiTheme="minorHAnsi"/>
          <w:sz w:val="22"/>
          <w:szCs w:val="22"/>
        </w:rPr>
        <w:t xml:space="preserve">I noen tilfeller vil dette haste, f.eks. dersom én kreditor er i ferd med å skaffe seg sikkerhet for sitt krav ved utleggspant eller at det nærmer seg tvangsrealisasjon av en nøktern bolig eller andre eiendeler som skyldner kan og vil beholde.  </w:t>
      </w:r>
    </w:p>
    <w:p w:rsidR="00A35C44" w:rsidRDefault="00A35C44" w:rsidP="00775DD1">
      <w:pPr>
        <w:ind w:firstLine="708"/>
        <w:rPr>
          <w:rFonts w:asciiTheme="minorHAnsi" w:hAnsiTheme="minorHAnsi"/>
          <w:sz w:val="22"/>
          <w:szCs w:val="22"/>
        </w:rPr>
      </w:pPr>
    </w:p>
    <w:p w:rsidR="00775DD1" w:rsidRPr="003850C5" w:rsidRDefault="00775DD1" w:rsidP="00775DD1">
      <w:pPr>
        <w:rPr>
          <w:rFonts w:asciiTheme="minorHAnsi" w:hAnsiTheme="minorHAnsi"/>
          <w:b/>
          <w:i/>
          <w:sz w:val="22"/>
          <w:szCs w:val="22"/>
        </w:rPr>
      </w:pPr>
      <w:r w:rsidRPr="003850C5">
        <w:rPr>
          <w:rFonts w:asciiTheme="minorHAnsi" w:hAnsiTheme="minorHAnsi"/>
          <w:b/>
          <w:i/>
          <w:sz w:val="22"/>
          <w:szCs w:val="22"/>
        </w:rPr>
        <w:t>Til 4.3.3 Behandling av utleggstrekk i gjeldsforhandlingsperioden</w:t>
      </w:r>
    </w:p>
    <w:p w:rsidR="00775DD1" w:rsidRPr="003850C5" w:rsidRDefault="00775DD1" w:rsidP="00775DD1">
      <w:pPr>
        <w:ind w:firstLine="708"/>
        <w:rPr>
          <w:rFonts w:asciiTheme="minorHAnsi" w:hAnsiTheme="minorHAnsi"/>
          <w:sz w:val="22"/>
          <w:szCs w:val="22"/>
        </w:rPr>
      </w:pPr>
      <w:r w:rsidRPr="003850C5">
        <w:rPr>
          <w:rFonts w:asciiTheme="minorHAnsi" w:hAnsiTheme="minorHAnsi"/>
          <w:sz w:val="22"/>
          <w:szCs w:val="22"/>
        </w:rPr>
        <w:t>I et stort antall saker har brukeren ett, og i noen tilfeller flere, utleggstrekk allerede gående når vedkommende tar kontakt med rådgiver. Utleggstrekk skal som hovedregel løpe i to år, og det vil da normalt ikke være noe å tilby et kreditorfellesskap på lang tid, noe som kan vanskeliggjøre gjeldsforhandlingene. Det kan også bli oppfattet som forfordeling.</w:t>
      </w:r>
    </w:p>
    <w:p w:rsidR="00775DD1" w:rsidRDefault="00775DD1" w:rsidP="00775DD1">
      <w:pPr>
        <w:ind w:firstLine="708"/>
        <w:rPr>
          <w:rFonts w:asciiTheme="minorHAnsi" w:hAnsiTheme="minorHAnsi"/>
          <w:sz w:val="22"/>
          <w:szCs w:val="22"/>
        </w:rPr>
      </w:pPr>
      <w:r w:rsidRPr="003850C5">
        <w:rPr>
          <w:rFonts w:asciiTheme="minorHAnsi" w:hAnsiTheme="minorHAnsi"/>
          <w:sz w:val="22"/>
          <w:szCs w:val="22"/>
        </w:rPr>
        <w:t xml:space="preserve">Ulike kreditorer kan ha ulikt syn på hvordan de bør forholde seg i denne situasjonen. Den beste løsningen synes å være at spørsmålet først søkes avklart med den aktuelle kreditor, og dersom det ikke lykkes å få til noen annen løsning, så får </w:t>
      </w:r>
      <w:r w:rsidR="00C7705B">
        <w:rPr>
          <w:rFonts w:asciiTheme="minorHAnsi" w:hAnsiTheme="minorHAnsi"/>
          <w:sz w:val="22"/>
          <w:szCs w:val="22"/>
        </w:rPr>
        <w:t xml:space="preserve">forslaget gå ut på at </w:t>
      </w:r>
      <w:r w:rsidRPr="003850C5">
        <w:rPr>
          <w:rFonts w:asciiTheme="minorHAnsi" w:hAnsiTheme="minorHAnsi"/>
          <w:sz w:val="22"/>
          <w:szCs w:val="22"/>
        </w:rPr>
        <w:t>trekket løpe</w:t>
      </w:r>
      <w:r w:rsidR="00C7705B">
        <w:rPr>
          <w:rFonts w:asciiTheme="minorHAnsi" w:hAnsiTheme="minorHAnsi"/>
          <w:sz w:val="22"/>
          <w:szCs w:val="22"/>
        </w:rPr>
        <w:t>r</w:t>
      </w:r>
      <w:r w:rsidRPr="003850C5">
        <w:rPr>
          <w:rFonts w:asciiTheme="minorHAnsi" w:hAnsiTheme="minorHAnsi"/>
          <w:sz w:val="22"/>
          <w:szCs w:val="22"/>
        </w:rPr>
        <w:t xml:space="preserve"> ut perioden</w:t>
      </w:r>
      <w:r w:rsidR="00C7705B">
        <w:rPr>
          <w:rFonts w:asciiTheme="minorHAnsi" w:hAnsiTheme="minorHAnsi"/>
          <w:sz w:val="22"/>
          <w:szCs w:val="22"/>
        </w:rPr>
        <w:t xml:space="preserve">, og at det underliggende kravet </w:t>
      </w:r>
      <w:r w:rsidRPr="003850C5">
        <w:rPr>
          <w:rFonts w:asciiTheme="minorHAnsi" w:hAnsiTheme="minorHAnsi"/>
          <w:sz w:val="22"/>
          <w:szCs w:val="22"/>
        </w:rPr>
        <w:t>deretter tas inn i ordningen. Resten av ordningen må da tilpasses dette.</w:t>
      </w:r>
    </w:p>
    <w:p w:rsidR="005F3D9A" w:rsidRDefault="005F3D9A" w:rsidP="00775DD1">
      <w:pPr>
        <w:ind w:firstLine="708"/>
        <w:rPr>
          <w:rFonts w:asciiTheme="minorHAnsi" w:hAnsiTheme="minorHAnsi"/>
          <w:sz w:val="22"/>
          <w:szCs w:val="22"/>
        </w:rPr>
      </w:pPr>
      <w:r>
        <w:rPr>
          <w:rFonts w:asciiTheme="minorHAnsi" w:hAnsiTheme="minorHAnsi"/>
          <w:sz w:val="22"/>
          <w:szCs w:val="22"/>
        </w:rPr>
        <w:t>Utleggstrekk for prioriterte krav, jf. dekningsloven §2-8, kan normalt ikke forventes en</w:t>
      </w:r>
      <w:r w:rsidR="00790A6A">
        <w:rPr>
          <w:rFonts w:asciiTheme="minorHAnsi" w:hAnsiTheme="minorHAnsi"/>
          <w:sz w:val="22"/>
          <w:szCs w:val="22"/>
        </w:rPr>
        <w:t>dret og behandles etter punkt 5.</w:t>
      </w:r>
      <w:r>
        <w:rPr>
          <w:rFonts w:asciiTheme="minorHAnsi" w:hAnsiTheme="minorHAnsi"/>
          <w:sz w:val="22"/>
          <w:szCs w:val="22"/>
        </w:rPr>
        <w:t xml:space="preserve">8 her. </w:t>
      </w:r>
    </w:p>
    <w:p w:rsidR="00DE2A33" w:rsidRPr="00DE2A33" w:rsidRDefault="00DE2A33" w:rsidP="00DE2A33">
      <w:pPr>
        <w:ind w:firstLine="708"/>
        <w:rPr>
          <w:rFonts w:asciiTheme="minorHAnsi" w:hAnsiTheme="minorHAnsi"/>
          <w:i/>
          <w:sz w:val="22"/>
          <w:szCs w:val="22"/>
        </w:rPr>
      </w:pPr>
      <w:r w:rsidRPr="003850C5">
        <w:rPr>
          <w:rFonts w:asciiTheme="minorHAnsi" w:hAnsiTheme="minorHAnsi"/>
          <w:i/>
          <w:sz w:val="22"/>
          <w:szCs w:val="22"/>
        </w:rPr>
        <w:t>I gjeldsordningsloven er dette løst ved at de fleste typer utleggstrekk opphører ved åpning av gjeldsforhandling, jf. § 3-4. Disse erstattes av et "felles" utleggstrekk, jf. § 3-3, hvoretter midlene fordeles på kreditorene i etterkant eller benyttes på annen måte</w:t>
      </w:r>
      <w:r>
        <w:rPr>
          <w:rFonts w:asciiTheme="minorHAnsi" w:hAnsiTheme="minorHAnsi"/>
          <w:i/>
          <w:sz w:val="22"/>
          <w:szCs w:val="22"/>
        </w:rPr>
        <w:t xml:space="preserve"> etter avtale med kreditorene. </w:t>
      </w:r>
    </w:p>
    <w:p w:rsidR="00775DD1" w:rsidRPr="003850C5" w:rsidRDefault="00775DD1" w:rsidP="00775DD1">
      <w:pPr>
        <w:ind w:firstLine="708"/>
        <w:rPr>
          <w:rFonts w:asciiTheme="minorHAnsi" w:hAnsiTheme="minorHAnsi"/>
          <w:sz w:val="22"/>
          <w:szCs w:val="22"/>
        </w:rPr>
      </w:pPr>
    </w:p>
    <w:p w:rsidR="00775DD1" w:rsidRPr="003850C5" w:rsidRDefault="00775DD1" w:rsidP="00775DD1">
      <w:pPr>
        <w:rPr>
          <w:rFonts w:asciiTheme="minorHAnsi" w:hAnsiTheme="minorHAnsi"/>
          <w:b/>
          <w:i/>
          <w:sz w:val="22"/>
          <w:szCs w:val="22"/>
        </w:rPr>
      </w:pPr>
      <w:r w:rsidRPr="003850C5">
        <w:rPr>
          <w:rFonts w:asciiTheme="minorHAnsi" w:hAnsiTheme="minorHAnsi"/>
          <w:b/>
          <w:i/>
          <w:sz w:val="22"/>
          <w:szCs w:val="22"/>
        </w:rPr>
        <w:t>Til 4.3.4 Ubehandlede</w:t>
      </w:r>
      <w:r w:rsidR="00507939">
        <w:rPr>
          <w:rFonts w:asciiTheme="minorHAnsi" w:hAnsiTheme="minorHAnsi"/>
          <w:b/>
          <w:i/>
          <w:sz w:val="22"/>
          <w:szCs w:val="22"/>
        </w:rPr>
        <w:t>,</w:t>
      </w:r>
      <w:r w:rsidRPr="003850C5">
        <w:rPr>
          <w:rFonts w:asciiTheme="minorHAnsi" w:hAnsiTheme="minorHAnsi"/>
          <w:b/>
          <w:i/>
          <w:sz w:val="22"/>
          <w:szCs w:val="22"/>
        </w:rPr>
        <w:t xml:space="preserve"> samt nye</w:t>
      </w:r>
      <w:r w:rsidR="00790A6A">
        <w:rPr>
          <w:rFonts w:asciiTheme="minorHAnsi" w:hAnsiTheme="minorHAnsi"/>
          <w:b/>
          <w:i/>
          <w:sz w:val="22"/>
          <w:szCs w:val="22"/>
        </w:rPr>
        <w:t>,</w:t>
      </w:r>
      <w:r w:rsidRPr="003850C5">
        <w:rPr>
          <w:rFonts w:asciiTheme="minorHAnsi" w:hAnsiTheme="minorHAnsi"/>
          <w:b/>
          <w:i/>
          <w:sz w:val="22"/>
          <w:szCs w:val="22"/>
        </w:rPr>
        <w:t xml:space="preserve"> begjæringer om utlegg </w:t>
      </w:r>
    </w:p>
    <w:p w:rsidR="00775DD1" w:rsidRPr="003850C5" w:rsidRDefault="00775DD1" w:rsidP="00775DD1">
      <w:pPr>
        <w:ind w:firstLine="708"/>
        <w:rPr>
          <w:rFonts w:asciiTheme="minorHAnsi" w:hAnsiTheme="minorHAnsi"/>
          <w:sz w:val="22"/>
          <w:szCs w:val="22"/>
        </w:rPr>
      </w:pPr>
      <w:r w:rsidRPr="003850C5">
        <w:rPr>
          <w:rFonts w:asciiTheme="minorHAnsi" w:hAnsiTheme="minorHAnsi"/>
          <w:sz w:val="22"/>
          <w:szCs w:val="22"/>
        </w:rPr>
        <w:t xml:space="preserve">Kreditor bør stille ubehandlede utleggsbegjæringer i bero når det er innledet gjeldsforhandlinger, og heller ikke sende nye slike begjæringer. Problemet med dette er at en ikke vet om alle kreditorer vil følge denne oppfordringen og derved kan komme seg foran i køen. Dette kan ha stor økonomisk betydning for den enkelte kreditor, særlig ved utleggspant, men også ved utleggstrekk. </w:t>
      </w:r>
      <w:r w:rsidR="00C7705B">
        <w:rPr>
          <w:rFonts w:asciiTheme="minorHAnsi" w:hAnsiTheme="minorHAnsi"/>
          <w:sz w:val="22"/>
          <w:szCs w:val="22"/>
        </w:rPr>
        <w:t xml:space="preserve">Det er imidlertid vanskelig å se noen </w:t>
      </w:r>
      <w:r w:rsidR="003E43FB">
        <w:rPr>
          <w:rFonts w:asciiTheme="minorHAnsi" w:hAnsiTheme="minorHAnsi"/>
          <w:sz w:val="22"/>
          <w:szCs w:val="22"/>
        </w:rPr>
        <w:t xml:space="preserve">annen </w:t>
      </w:r>
      <w:r w:rsidR="00C7705B">
        <w:rPr>
          <w:rFonts w:asciiTheme="minorHAnsi" w:hAnsiTheme="minorHAnsi"/>
          <w:sz w:val="22"/>
          <w:szCs w:val="22"/>
        </w:rPr>
        <w:t>løsning</w:t>
      </w:r>
      <w:r w:rsidR="003E43FB">
        <w:rPr>
          <w:rFonts w:asciiTheme="minorHAnsi" w:hAnsiTheme="minorHAnsi"/>
          <w:sz w:val="22"/>
          <w:szCs w:val="22"/>
        </w:rPr>
        <w:t xml:space="preserve"> på dette utover </w:t>
      </w:r>
      <w:r w:rsidR="005F3D9A">
        <w:rPr>
          <w:rFonts w:asciiTheme="minorHAnsi" w:hAnsiTheme="minorHAnsi"/>
          <w:sz w:val="22"/>
          <w:szCs w:val="22"/>
        </w:rPr>
        <w:t xml:space="preserve">en oppfordring her og </w:t>
      </w:r>
      <w:r w:rsidR="003E43FB">
        <w:rPr>
          <w:rFonts w:asciiTheme="minorHAnsi" w:hAnsiTheme="minorHAnsi"/>
          <w:sz w:val="22"/>
          <w:szCs w:val="22"/>
        </w:rPr>
        <w:t xml:space="preserve">forhandlinger med den aktuelle kreditor. </w:t>
      </w:r>
    </w:p>
    <w:p w:rsidR="00775DD1" w:rsidRPr="003850C5" w:rsidRDefault="00775DD1" w:rsidP="00775DD1">
      <w:pPr>
        <w:rPr>
          <w:rFonts w:asciiTheme="minorHAnsi" w:hAnsiTheme="minorHAnsi"/>
        </w:rPr>
      </w:pPr>
    </w:p>
    <w:p w:rsidR="00775DD1" w:rsidRPr="003850C5" w:rsidRDefault="00775DD1" w:rsidP="00775DD1">
      <w:pPr>
        <w:rPr>
          <w:rFonts w:asciiTheme="minorHAnsi" w:hAnsiTheme="minorHAnsi"/>
          <w:b/>
          <w:i/>
          <w:sz w:val="22"/>
          <w:szCs w:val="22"/>
        </w:rPr>
      </w:pPr>
      <w:r w:rsidRPr="003850C5">
        <w:rPr>
          <w:rFonts w:asciiTheme="minorHAnsi" w:hAnsiTheme="minorHAnsi"/>
          <w:b/>
          <w:i/>
          <w:sz w:val="22"/>
          <w:szCs w:val="22"/>
        </w:rPr>
        <w:t xml:space="preserve">Til 4.3.5 Igangsatt tvangsrealisasjon av formuesgoder som ønskes beholdt </w:t>
      </w:r>
    </w:p>
    <w:p w:rsidR="00775DD1" w:rsidRDefault="00775DD1" w:rsidP="00E6420E">
      <w:pPr>
        <w:ind w:firstLine="708"/>
        <w:rPr>
          <w:rFonts w:asciiTheme="minorHAnsi" w:hAnsiTheme="minorHAnsi"/>
          <w:sz w:val="22"/>
          <w:szCs w:val="22"/>
        </w:rPr>
      </w:pPr>
      <w:r w:rsidRPr="003850C5">
        <w:rPr>
          <w:rFonts w:asciiTheme="minorHAnsi" w:hAnsiTheme="minorHAnsi"/>
          <w:sz w:val="22"/>
          <w:szCs w:val="22"/>
        </w:rPr>
        <w:t>Tvangsrealisasjon av eiendeler skyldner ønsker å forhandle om å få beholde bør også stilles i bero til man ser utfallet av forhandlingene. Det er viktig at det igangsettes forhandlinger snarest med kreditorer som er i gang med tvangssalg mv., slik at dette kan utset</w:t>
      </w:r>
      <w:r w:rsidR="003E43FB">
        <w:rPr>
          <w:rFonts w:asciiTheme="minorHAnsi" w:hAnsiTheme="minorHAnsi"/>
          <w:sz w:val="22"/>
          <w:szCs w:val="22"/>
        </w:rPr>
        <w:t>tes under gjeldsforhandlingene, se også punkt 4.3.2 med kommentarer.</w:t>
      </w:r>
    </w:p>
    <w:p w:rsidR="00AE75C7" w:rsidRDefault="00AE75C7" w:rsidP="003E43FB">
      <w:pPr>
        <w:rPr>
          <w:rFonts w:asciiTheme="minorHAnsi" w:hAnsiTheme="minorHAnsi"/>
          <w:sz w:val="22"/>
          <w:szCs w:val="22"/>
        </w:rPr>
      </w:pPr>
    </w:p>
    <w:p w:rsidR="003E43FB" w:rsidRPr="003E43FB" w:rsidRDefault="003E43FB" w:rsidP="003E43FB">
      <w:pPr>
        <w:rPr>
          <w:rFonts w:asciiTheme="minorHAnsi" w:hAnsiTheme="minorHAnsi"/>
          <w:b/>
          <w:i/>
          <w:sz w:val="22"/>
          <w:szCs w:val="22"/>
        </w:rPr>
      </w:pPr>
      <w:r w:rsidRPr="003E43FB">
        <w:rPr>
          <w:rFonts w:asciiTheme="minorHAnsi" w:hAnsiTheme="minorHAnsi"/>
          <w:b/>
          <w:i/>
          <w:sz w:val="22"/>
          <w:szCs w:val="22"/>
        </w:rPr>
        <w:t>Til § 4.3.6</w:t>
      </w:r>
      <w:r>
        <w:rPr>
          <w:rFonts w:asciiTheme="minorHAnsi" w:hAnsiTheme="minorHAnsi"/>
          <w:b/>
          <w:i/>
          <w:sz w:val="22"/>
          <w:szCs w:val="22"/>
        </w:rPr>
        <w:t xml:space="preserve"> Solidarisk ansvarlige</w:t>
      </w:r>
    </w:p>
    <w:p w:rsidR="003E43FB" w:rsidRDefault="003E43FB" w:rsidP="00853C64">
      <w:pPr>
        <w:ind w:firstLine="708"/>
        <w:rPr>
          <w:rFonts w:asciiTheme="minorHAnsi" w:hAnsiTheme="minorHAnsi"/>
          <w:sz w:val="22"/>
          <w:szCs w:val="22"/>
        </w:rPr>
      </w:pPr>
      <w:r>
        <w:rPr>
          <w:rFonts w:asciiTheme="minorHAnsi" w:hAnsiTheme="minorHAnsi"/>
          <w:sz w:val="22"/>
          <w:szCs w:val="22"/>
        </w:rPr>
        <w:t xml:space="preserve">Dette er </w:t>
      </w:r>
      <w:r w:rsidR="00C5528B">
        <w:rPr>
          <w:rFonts w:asciiTheme="minorHAnsi" w:hAnsiTheme="minorHAnsi"/>
          <w:sz w:val="22"/>
          <w:szCs w:val="22"/>
        </w:rPr>
        <w:t xml:space="preserve">(1) </w:t>
      </w:r>
      <w:r>
        <w:rPr>
          <w:rFonts w:asciiTheme="minorHAnsi" w:hAnsiTheme="minorHAnsi"/>
          <w:sz w:val="22"/>
          <w:szCs w:val="22"/>
        </w:rPr>
        <w:t xml:space="preserve">ordinære kausjonister eller </w:t>
      </w:r>
      <w:r w:rsidR="00C5528B">
        <w:rPr>
          <w:rFonts w:asciiTheme="minorHAnsi" w:hAnsiTheme="minorHAnsi"/>
          <w:sz w:val="22"/>
          <w:szCs w:val="22"/>
        </w:rPr>
        <w:t xml:space="preserve">(2) realkausjonister, altså </w:t>
      </w:r>
      <w:r>
        <w:rPr>
          <w:rFonts w:asciiTheme="minorHAnsi" w:hAnsiTheme="minorHAnsi"/>
          <w:sz w:val="22"/>
          <w:szCs w:val="22"/>
        </w:rPr>
        <w:t>personer som har stilt sikkerhet for en eller flere av skyldnerens gjeldsposter i form av bolig ell</w:t>
      </w:r>
      <w:r w:rsidR="00C5528B">
        <w:rPr>
          <w:rFonts w:asciiTheme="minorHAnsi" w:hAnsiTheme="minorHAnsi"/>
          <w:sz w:val="22"/>
          <w:szCs w:val="22"/>
        </w:rPr>
        <w:t>er andre eiendeler</w:t>
      </w:r>
      <w:r w:rsidR="00004538">
        <w:rPr>
          <w:rFonts w:asciiTheme="minorHAnsi" w:hAnsiTheme="minorHAnsi"/>
          <w:sz w:val="22"/>
          <w:szCs w:val="22"/>
        </w:rPr>
        <w:t xml:space="preserve">. Det kan også være </w:t>
      </w:r>
      <w:r w:rsidR="00C5528B">
        <w:rPr>
          <w:rFonts w:asciiTheme="minorHAnsi" w:hAnsiTheme="minorHAnsi"/>
          <w:sz w:val="22"/>
          <w:szCs w:val="22"/>
        </w:rPr>
        <w:t xml:space="preserve">(3) </w:t>
      </w:r>
      <w:r w:rsidR="00004538">
        <w:rPr>
          <w:rFonts w:asciiTheme="minorHAnsi" w:hAnsiTheme="minorHAnsi"/>
          <w:sz w:val="22"/>
          <w:szCs w:val="22"/>
        </w:rPr>
        <w:t xml:space="preserve">medlåntaker, eksempelvis tidligere eller nåværende </w:t>
      </w:r>
      <w:r w:rsidR="00C5528B">
        <w:rPr>
          <w:rFonts w:asciiTheme="minorHAnsi" w:hAnsiTheme="minorHAnsi"/>
          <w:sz w:val="22"/>
          <w:szCs w:val="22"/>
        </w:rPr>
        <w:t>ektefelle, samt (4) personer som er idømt erstatningskrav eller liknende sammen med skyldner, for eksempel etter straffbare handlinger. Normalt må disse orienteres om forhandlingen</w:t>
      </w:r>
      <w:r w:rsidR="00C244A5">
        <w:rPr>
          <w:rFonts w:asciiTheme="minorHAnsi" w:hAnsiTheme="minorHAnsi"/>
          <w:sz w:val="22"/>
          <w:szCs w:val="22"/>
        </w:rPr>
        <w:t>e</w:t>
      </w:r>
      <w:r w:rsidR="00C5528B">
        <w:rPr>
          <w:rFonts w:asciiTheme="minorHAnsi" w:hAnsiTheme="minorHAnsi"/>
          <w:sz w:val="22"/>
          <w:szCs w:val="22"/>
        </w:rPr>
        <w:t xml:space="preserve"> da resultatet av forhandlingene vi få direkte følger for deres ansvar. </w:t>
      </w:r>
      <w:r w:rsidR="00C244A5">
        <w:rPr>
          <w:rFonts w:asciiTheme="minorHAnsi" w:hAnsiTheme="minorHAnsi"/>
          <w:sz w:val="22"/>
          <w:szCs w:val="22"/>
        </w:rPr>
        <w:t xml:space="preserve">Normalt vil det bli rettet pågang mot solidarskyldner når skyldneren erklærer seg betalingsudyktig. </w:t>
      </w:r>
      <w:r w:rsidR="00C5528B">
        <w:rPr>
          <w:rFonts w:asciiTheme="minorHAnsi" w:hAnsiTheme="minorHAnsi"/>
          <w:sz w:val="22"/>
          <w:szCs w:val="22"/>
        </w:rPr>
        <w:t xml:space="preserve">Det kan for eksempel være aktuelt </w:t>
      </w:r>
      <w:r w:rsidR="00C244A5">
        <w:rPr>
          <w:rFonts w:asciiTheme="minorHAnsi" w:hAnsiTheme="minorHAnsi"/>
          <w:sz w:val="22"/>
          <w:szCs w:val="22"/>
        </w:rPr>
        <w:t xml:space="preserve">å etablere en samordnet betalingsavtale hvor medskyldner bidrar. </w:t>
      </w:r>
    </w:p>
    <w:p w:rsidR="00530FA5" w:rsidRDefault="00530FA5" w:rsidP="003E43FB">
      <w:pPr>
        <w:rPr>
          <w:rFonts w:asciiTheme="minorHAnsi" w:hAnsiTheme="minorHAnsi"/>
          <w:sz w:val="22"/>
          <w:szCs w:val="22"/>
        </w:rPr>
      </w:pPr>
    </w:p>
    <w:p w:rsidR="00EE2241" w:rsidRPr="00AE75C7" w:rsidRDefault="00EE2241" w:rsidP="00EE2241">
      <w:pPr>
        <w:rPr>
          <w:rFonts w:asciiTheme="minorHAnsi" w:hAnsiTheme="minorHAnsi"/>
          <w:b/>
          <w:i/>
          <w:sz w:val="22"/>
          <w:szCs w:val="22"/>
        </w:rPr>
      </w:pPr>
      <w:r w:rsidRPr="00AE75C7">
        <w:rPr>
          <w:rFonts w:asciiTheme="minorHAnsi" w:hAnsiTheme="minorHAnsi"/>
          <w:b/>
          <w:i/>
          <w:sz w:val="22"/>
          <w:szCs w:val="22"/>
        </w:rPr>
        <w:t>Til 4.3.7 Om brukes plikter under gjeldsforhandlingene</w:t>
      </w:r>
    </w:p>
    <w:p w:rsidR="00EE2241" w:rsidRPr="00AE75C7" w:rsidRDefault="00EE2241" w:rsidP="00EE2241">
      <w:pPr>
        <w:ind w:firstLine="708"/>
        <w:rPr>
          <w:rFonts w:asciiTheme="minorHAnsi" w:hAnsiTheme="minorHAnsi"/>
          <w:sz w:val="22"/>
          <w:szCs w:val="22"/>
        </w:rPr>
      </w:pPr>
      <w:r w:rsidRPr="00AE75C7">
        <w:rPr>
          <w:rFonts w:asciiTheme="minorHAnsi" w:hAnsiTheme="minorHAnsi"/>
          <w:sz w:val="22"/>
          <w:szCs w:val="22"/>
        </w:rPr>
        <w:t>Når gjeldsforhandlinger er innledet vil det for brukere med økonomisk overskudd utover nødvendig livsopphold/boutgifter normalt være hensiktsmessig å innføre betalingsstans, eller såkalt "kontrollert mislighold" ih</w:t>
      </w:r>
      <w:r>
        <w:rPr>
          <w:rFonts w:asciiTheme="minorHAnsi" w:hAnsiTheme="minorHAnsi"/>
          <w:sz w:val="22"/>
          <w:szCs w:val="22"/>
        </w:rPr>
        <w:t xml:space="preserve">t. dekningsloven § 2-7, 4. ledd, se punkt 4.3.1 med kommentarer. </w:t>
      </w:r>
      <w:r w:rsidRPr="00AE75C7">
        <w:rPr>
          <w:rFonts w:asciiTheme="minorHAnsi" w:hAnsiTheme="minorHAnsi"/>
          <w:sz w:val="22"/>
          <w:szCs w:val="22"/>
        </w:rPr>
        <w:t xml:space="preserve"> </w:t>
      </w:r>
      <w:r>
        <w:rPr>
          <w:rFonts w:asciiTheme="minorHAnsi" w:hAnsiTheme="minorHAnsi"/>
          <w:sz w:val="22"/>
          <w:szCs w:val="22"/>
        </w:rPr>
        <w:t xml:space="preserve">Dersom det innføres betalingsstans vil det </w:t>
      </w:r>
      <w:r w:rsidRPr="00AE75C7">
        <w:rPr>
          <w:rFonts w:asciiTheme="minorHAnsi" w:hAnsiTheme="minorHAnsi"/>
          <w:sz w:val="22"/>
          <w:szCs w:val="22"/>
        </w:rPr>
        <w:t xml:space="preserve">være nødvendig å ta vare på </w:t>
      </w:r>
      <w:r>
        <w:rPr>
          <w:rFonts w:asciiTheme="minorHAnsi" w:hAnsiTheme="minorHAnsi"/>
          <w:sz w:val="22"/>
          <w:szCs w:val="22"/>
        </w:rPr>
        <w:t xml:space="preserve">overskuddet </w:t>
      </w:r>
      <w:r w:rsidRPr="00AE75C7">
        <w:rPr>
          <w:rFonts w:asciiTheme="minorHAnsi" w:hAnsiTheme="minorHAnsi"/>
          <w:sz w:val="22"/>
          <w:szCs w:val="22"/>
        </w:rPr>
        <w:t xml:space="preserve">på en eller </w:t>
      </w:r>
      <w:r>
        <w:rPr>
          <w:rFonts w:asciiTheme="minorHAnsi" w:hAnsiTheme="minorHAnsi"/>
          <w:sz w:val="22"/>
          <w:szCs w:val="22"/>
        </w:rPr>
        <w:t xml:space="preserve">annen måte for å sikre at det </w:t>
      </w:r>
      <w:r w:rsidRPr="00AE75C7">
        <w:rPr>
          <w:rFonts w:asciiTheme="minorHAnsi" w:hAnsiTheme="minorHAnsi"/>
          <w:sz w:val="22"/>
          <w:szCs w:val="22"/>
        </w:rPr>
        <w:t>kommer kreditoren</w:t>
      </w:r>
      <w:r>
        <w:rPr>
          <w:rFonts w:asciiTheme="minorHAnsi" w:hAnsiTheme="minorHAnsi"/>
          <w:sz w:val="22"/>
          <w:szCs w:val="22"/>
        </w:rPr>
        <w:t>e til gode</w:t>
      </w:r>
      <w:r w:rsidRPr="00AE75C7">
        <w:rPr>
          <w:rFonts w:asciiTheme="minorHAnsi" w:hAnsiTheme="minorHAnsi"/>
          <w:sz w:val="22"/>
          <w:szCs w:val="22"/>
        </w:rPr>
        <w:t xml:space="preserve"> når forhandlingene avsluttes. </w:t>
      </w:r>
      <w:r>
        <w:rPr>
          <w:rFonts w:asciiTheme="minorHAnsi" w:hAnsiTheme="minorHAnsi"/>
          <w:sz w:val="22"/>
          <w:szCs w:val="22"/>
        </w:rPr>
        <w:t>Det mest hensiktsmessige synes å være at skyldneren sørger for å sette overskuddet inn på konto. Kreditorene kan også varsles om dette og bes om å avgi en erklæring på en slik konto ikke vil bli forsøkt beslaglagt. En slik erklæring vi være bindende for kreditor og må legges til grunn av namsmannen.</w:t>
      </w:r>
    </w:p>
    <w:p w:rsidR="00EE2241" w:rsidRDefault="00EE2241" w:rsidP="00EE2241">
      <w:pPr>
        <w:ind w:firstLine="708"/>
        <w:rPr>
          <w:rFonts w:asciiTheme="minorHAnsi" w:hAnsiTheme="minorHAnsi"/>
          <w:sz w:val="22"/>
          <w:szCs w:val="22"/>
        </w:rPr>
      </w:pPr>
      <w:r w:rsidRPr="00AE75C7">
        <w:rPr>
          <w:rFonts w:asciiTheme="minorHAnsi" w:hAnsiTheme="minorHAnsi"/>
          <w:i/>
          <w:sz w:val="22"/>
          <w:szCs w:val="22"/>
        </w:rPr>
        <w:t>I gjeldsordningsloven er dette løst ved tvungen betalingsutsettelse samtidig som namsmannen tar vare på overskuddet ved trekk i lønn. Disponeringen av midlene inntas deretter i forslaget til gjeldsordning, jf. § 3-4 i gjeldsordningsloven</w:t>
      </w:r>
      <w:r w:rsidRPr="00AE75C7">
        <w:rPr>
          <w:rFonts w:asciiTheme="minorHAnsi" w:hAnsiTheme="minorHAnsi"/>
          <w:sz w:val="22"/>
          <w:szCs w:val="22"/>
        </w:rPr>
        <w:t>.</w:t>
      </w:r>
    </w:p>
    <w:p w:rsidR="00104B4D" w:rsidRDefault="00104B4D" w:rsidP="00104B4D">
      <w:pPr>
        <w:ind w:firstLine="708"/>
        <w:rPr>
          <w:rFonts w:asciiTheme="minorHAnsi" w:hAnsiTheme="minorHAnsi"/>
          <w:sz w:val="22"/>
          <w:szCs w:val="22"/>
        </w:rPr>
      </w:pPr>
      <w:r>
        <w:rPr>
          <w:rFonts w:asciiTheme="minorHAnsi" w:hAnsiTheme="minorHAnsi"/>
          <w:sz w:val="22"/>
          <w:szCs w:val="22"/>
        </w:rPr>
        <w:t xml:space="preserve">Det er viktig at bruker utnytter sitt inntektspotensial under gjeldsforhandlingene, selv om dette ikke i alle tilfeller kommer brukeren selv til gode. Bruker må ikke stifte ny gjeld med mindre det er strengt nødvendig, eller misligholde forpliktelser som husleie, strøm, underholdsbidrag eller andre nødvendighetsutgifter Dette bidrar til å skape tillit mellom bruker og kreditorer. Dette er også prinsippet i gjeldsordningsloven. </w:t>
      </w:r>
    </w:p>
    <w:p w:rsidR="00104B4D" w:rsidRDefault="00104B4D" w:rsidP="00104B4D">
      <w:pPr>
        <w:ind w:firstLine="708"/>
        <w:rPr>
          <w:rFonts w:asciiTheme="minorHAnsi" w:hAnsiTheme="minorHAnsi"/>
          <w:sz w:val="22"/>
          <w:szCs w:val="22"/>
        </w:rPr>
      </w:pPr>
      <w:r>
        <w:rPr>
          <w:rFonts w:asciiTheme="minorHAnsi" w:hAnsiTheme="minorHAnsi"/>
          <w:sz w:val="22"/>
          <w:szCs w:val="22"/>
        </w:rPr>
        <w:t xml:space="preserve">Bruker som skal foreslå lettelser i sine gjeldsforpliktelser må normalt selge eiendeler som ikke er nødvendig for livsopphold, jf. dekningsloven § 2-3. Dette må rådgiver vurdere og bruker selv sørge for gjennomføringen av. </w:t>
      </w:r>
    </w:p>
    <w:p w:rsidR="00104B4D" w:rsidRPr="00AE75C7" w:rsidRDefault="00104B4D" w:rsidP="00104B4D">
      <w:pPr>
        <w:ind w:firstLine="708"/>
        <w:rPr>
          <w:rFonts w:asciiTheme="minorHAnsi" w:hAnsiTheme="minorHAnsi"/>
          <w:sz w:val="22"/>
          <w:szCs w:val="22"/>
        </w:rPr>
      </w:pPr>
      <w:r>
        <w:rPr>
          <w:rFonts w:asciiTheme="minorHAnsi" w:hAnsiTheme="minorHAnsi"/>
          <w:sz w:val="22"/>
          <w:szCs w:val="22"/>
        </w:rPr>
        <w:t xml:space="preserve">Dersom krav nærmer seg foreldelse bør bruker etter forespørsel fra kreditorene eller når det iverksettes tiltak for å avbryte foreldelsesfrist, rådes til å erkjenne kravet ved gjeldsbrev el.l. </w:t>
      </w:r>
    </w:p>
    <w:p w:rsidR="00530FA5" w:rsidRDefault="00530FA5" w:rsidP="003E43FB">
      <w:pPr>
        <w:rPr>
          <w:rFonts w:asciiTheme="minorHAnsi" w:hAnsiTheme="minorHAnsi"/>
          <w:sz w:val="22"/>
          <w:szCs w:val="22"/>
        </w:rPr>
      </w:pPr>
    </w:p>
    <w:p w:rsidR="00EE2241" w:rsidRDefault="00EE2241" w:rsidP="003E43FB">
      <w:pPr>
        <w:rPr>
          <w:rFonts w:asciiTheme="minorHAnsi" w:hAnsiTheme="minorHAnsi"/>
          <w:b/>
          <w:i/>
          <w:sz w:val="22"/>
          <w:szCs w:val="22"/>
        </w:rPr>
      </w:pPr>
      <w:r w:rsidRPr="00EE2241">
        <w:rPr>
          <w:rFonts w:asciiTheme="minorHAnsi" w:hAnsiTheme="minorHAnsi"/>
          <w:b/>
          <w:i/>
          <w:sz w:val="22"/>
          <w:szCs w:val="22"/>
        </w:rPr>
        <w:t>Til 4.3.8 Om kreditors plikter under gjeldsforhandlingene</w:t>
      </w:r>
    </w:p>
    <w:p w:rsidR="00775DD1" w:rsidRDefault="0050735A" w:rsidP="009F4280">
      <w:pPr>
        <w:ind w:firstLine="708"/>
        <w:rPr>
          <w:rFonts w:asciiTheme="minorHAnsi" w:hAnsiTheme="minorHAnsi"/>
          <w:sz w:val="22"/>
          <w:szCs w:val="22"/>
        </w:rPr>
      </w:pPr>
      <w:r>
        <w:rPr>
          <w:rFonts w:asciiTheme="minorHAnsi" w:hAnsiTheme="minorHAnsi"/>
          <w:sz w:val="22"/>
          <w:szCs w:val="22"/>
        </w:rPr>
        <w:t xml:space="preserve">I punkt 4.3.8 er inntatt tre forpliktelser kreditorene skal oppfylle under forhandlingene. Standarden kan riktignok ikke pålegge kreditorene noen plikter i vanlig forstand, men det som er beskrevet her skulle være uproblematisk å forholde seg til. Hensikten med første ledd er å sikre best mulig fremdrift i saken, noe som også er fordelaktig for kreditorene.  </w:t>
      </w:r>
      <w:r w:rsidR="00291BE9">
        <w:rPr>
          <w:rFonts w:asciiTheme="minorHAnsi" w:hAnsiTheme="minorHAnsi"/>
          <w:sz w:val="22"/>
          <w:szCs w:val="22"/>
        </w:rPr>
        <w:t>Etter annet ledd skal</w:t>
      </w:r>
      <w:r w:rsidR="009F4280">
        <w:rPr>
          <w:rFonts w:asciiTheme="minorHAnsi" w:hAnsiTheme="minorHAnsi"/>
          <w:sz w:val="22"/>
          <w:szCs w:val="22"/>
        </w:rPr>
        <w:t xml:space="preserve"> kreditor anse</w:t>
      </w:r>
      <w:r w:rsidR="00291BE9">
        <w:rPr>
          <w:rFonts w:asciiTheme="minorHAnsi" w:hAnsiTheme="minorHAnsi"/>
          <w:sz w:val="22"/>
          <w:szCs w:val="22"/>
        </w:rPr>
        <w:t xml:space="preserve"> </w:t>
      </w:r>
      <w:r w:rsidR="009F4280">
        <w:rPr>
          <w:rFonts w:asciiTheme="minorHAnsi" w:hAnsiTheme="minorHAnsi"/>
          <w:sz w:val="22"/>
          <w:szCs w:val="22"/>
        </w:rPr>
        <w:t xml:space="preserve">det som tilstrekkelig at </w:t>
      </w:r>
      <w:r w:rsidR="00291BE9">
        <w:rPr>
          <w:rFonts w:asciiTheme="minorHAnsi" w:hAnsiTheme="minorHAnsi"/>
          <w:sz w:val="22"/>
          <w:szCs w:val="22"/>
        </w:rPr>
        <w:t xml:space="preserve">dokumentasjoner </w:t>
      </w:r>
      <w:r w:rsidR="009F4280">
        <w:rPr>
          <w:rFonts w:asciiTheme="minorHAnsi" w:hAnsiTheme="minorHAnsi"/>
          <w:sz w:val="22"/>
          <w:szCs w:val="22"/>
        </w:rPr>
        <w:t xml:space="preserve">er </w:t>
      </w:r>
      <w:r w:rsidR="00291BE9">
        <w:rPr>
          <w:rFonts w:asciiTheme="minorHAnsi" w:hAnsiTheme="minorHAnsi"/>
          <w:sz w:val="22"/>
          <w:szCs w:val="22"/>
        </w:rPr>
        <w:t>fremlagt og bekreftet av rådgiver</w:t>
      </w:r>
      <w:r w:rsidR="009F4280">
        <w:rPr>
          <w:rFonts w:asciiTheme="minorHAnsi" w:hAnsiTheme="minorHAnsi"/>
          <w:sz w:val="22"/>
          <w:szCs w:val="22"/>
        </w:rPr>
        <w:t>.</w:t>
      </w:r>
      <w:r w:rsidR="00F6343B">
        <w:rPr>
          <w:rFonts w:asciiTheme="minorHAnsi" w:hAnsiTheme="minorHAnsi"/>
          <w:sz w:val="22"/>
          <w:szCs w:val="22"/>
        </w:rPr>
        <w:t xml:space="preserve"> </w:t>
      </w:r>
      <w:r w:rsidR="00B64A87">
        <w:rPr>
          <w:rFonts w:asciiTheme="minorHAnsi" w:hAnsiTheme="minorHAnsi"/>
          <w:sz w:val="22"/>
          <w:szCs w:val="22"/>
        </w:rPr>
        <w:t xml:space="preserve">For NAVI og SI kan dette være annerledes. </w:t>
      </w:r>
      <w:r w:rsidR="00F6343B">
        <w:rPr>
          <w:rFonts w:asciiTheme="minorHAnsi" w:hAnsiTheme="minorHAnsi"/>
          <w:sz w:val="22"/>
          <w:szCs w:val="22"/>
        </w:rPr>
        <w:t>Også tredje ledd om å la være å innmelde foreldede krav skulle være uproblematisk å oppfylle for kreditorene. Bestemmelsen kan være</w:t>
      </w:r>
      <w:r w:rsidR="00B64A87">
        <w:rPr>
          <w:rFonts w:asciiTheme="minorHAnsi" w:hAnsiTheme="minorHAnsi"/>
          <w:sz w:val="22"/>
          <w:szCs w:val="22"/>
        </w:rPr>
        <w:t xml:space="preserve"> vel så viktig for kreditorfellesskapet</w:t>
      </w:r>
      <w:r w:rsidR="00F6343B">
        <w:rPr>
          <w:rFonts w:asciiTheme="minorHAnsi" w:hAnsiTheme="minorHAnsi"/>
          <w:sz w:val="22"/>
          <w:szCs w:val="22"/>
        </w:rPr>
        <w:t xml:space="preserve"> som for skyldner, ved at et foreldet krav urettmessig vil "spise av lasset" og dermed </w:t>
      </w:r>
      <w:r w:rsidR="00B64A87">
        <w:rPr>
          <w:rFonts w:asciiTheme="minorHAnsi" w:hAnsiTheme="minorHAnsi"/>
          <w:sz w:val="22"/>
          <w:szCs w:val="22"/>
        </w:rPr>
        <w:t>gå ut over dividenden.</w:t>
      </w:r>
    </w:p>
    <w:p w:rsidR="00973111" w:rsidRDefault="00973111" w:rsidP="00973111">
      <w:pPr>
        <w:rPr>
          <w:rFonts w:asciiTheme="minorHAnsi" w:hAnsiTheme="minorHAnsi"/>
          <w:sz w:val="22"/>
          <w:szCs w:val="22"/>
        </w:rPr>
      </w:pPr>
    </w:p>
    <w:p w:rsidR="00973111" w:rsidRDefault="00973111" w:rsidP="00973111">
      <w:pPr>
        <w:rPr>
          <w:rFonts w:asciiTheme="minorHAnsi" w:hAnsiTheme="minorHAnsi"/>
          <w:b/>
          <w:i/>
          <w:sz w:val="22"/>
          <w:szCs w:val="22"/>
        </w:rPr>
      </w:pPr>
      <w:r w:rsidRPr="00973111">
        <w:rPr>
          <w:rFonts w:asciiTheme="minorHAnsi" w:hAnsiTheme="minorHAnsi"/>
          <w:b/>
          <w:i/>
          <w:sz w:val="22"/>
          <w:szCs w:val="22"/>
        </w:rPr>
        <w:t>Til 4.3.9 Inngåelse av utenrettslig gjeldsordning</w:t>
      </w:r>
    </w:p>
    <w:p w:rsidR="002C1AFE" w:rsidRDefault="008C5578" w:rsidP="00973111">
      <w:pPr>
        <w:rPr>
          <w:rFonts w:asciiTheme="minorHAnsi" w:hAnsiTheme="minorHAnsi"/>
          <w:sz w:val="22"/>
          <w:szCs w:val="22"/>
        </w:rPr>
      </w:pPr>
      <w:r>
        <w:rPr>
          <w:rFonts w:asciiTheme="minorHAnsi" w:hAnsiTheme="minorHAnsi"/>
          <w:sz w:val="22"/>
          <w:szCs w:val="22"/>
        </w:rPr>
        <w:tab/>
        <w:t xml:space="preserve">Bestemmelsen inneholder </w:t>
      </w:r>
      <w:r w:rsidR="00F4503A">
        <w:rPr>
          <w:rFonts w:asciiTheme="minorHAnsi" w:hAnsiTheme="minorHAnsi"/>
          <w:sz w:val="22"/>
          <w:szCs w:val="22"/>
        </w:rPr>
        <w:t xml:space="preserve">i første ledd </w:t>
      </w:r>
      <w:r>
        <w:rPr>
          <w:rFonts w:asciiTheme="minorHAnsi" w:hAnsiTheme="minorHAnsi"/>
          <w:sz w:val="22"/>
          <w:szCs w:val="22"/>
        </w:rPr>
        <w:t xml:space="preserve">saksbehandlingsregler for etablering av selve gjeldsordningen. En grunntanke er at forslagsbrevet også skal fungere som avtaledokument, se 4.4.1 annet ledd, slik at det ikke vil være nødvendig å utforme et eget dokument om dette.  </w:t>
      </w:r>
      <w:r w:rsidR="00104B4D">
        <w:rPr>
          <w:rFonts w:asciiTheme="minorHAnsi" w:hAnsiTheme="minorHAnsi"/>
          <w:sz w:val="22"/>
          <w:szCs w:val="22"/>
        </w:rPr>
        <w:t>Det er viktig at for</w:t>
      </w:r>
      <w:r w:rsidR="00A35B39">
        <w:rPr>
          <w:rFonts w:asciiTheme="minorHAnsi" w:hAnsiTheme="minorHAnsi"/>
          <w:sz w:val="22"/>
          <w:szCs w:val="22"/>
        </w:rPr>
        <w:t>s</w:t>
      </w:r>
      <w:r w:rsidR="00104B4D">
        <w:rPr>
          <w:rFonts w:asciiTheme="minorHAnsi" w:hAnsiTheme="minorHAnsi"/>
          <w:sz w:val="22"/>
          <w:szCs w:val="22"/>
        </w:rPr>
        <w:t>l</w:t>
      </w:r>
      <w:r w:rsidR="00A35B39">
        <w:rPr>
          <w:rFonts w:asciiTheme="minorHAnsi" w:hAnsiTheme="minorHAnsi"/>
          <w:sz w:val="22"/>
          <w:szCs w:val="22"/>
        </w:rPr>
        <w:t>a</w:t>
      </w:r>
      <w:r w:rsidR="00104B4D">
        <w:rPr>
          <w:rFonts w:asciiTheme="minorHAnsi" w:hAnsiTheme="minorHAnsi"/>
          <w:sz w:val="22"/>
          <w:szCs w:val="22"/>
        </w:rPr>
        <w:t>gsbrevet besvares så raskt som mulig og at eventuelle innvendinger</w:t>
      </w:r>
      <w:r w:rsidR="00A35B39">
        <w:rPr>
          <w:rFonts w:asciiTheme="minorHAnsi" w:hAnsiTheme="minorHAnsi"/>
          <w:sz w:val="22"/>
          <w:szCs w:val="22"/>
        </w:rPr>
        <w:t xml:space="preserve"> k</w:t>
      </w:r>
      <w:r w:rsidR="00104B4D">
        <w:rPr>
          <w:rFonts w:asciiTheme="minorHAnsi" w:hAnsiTheme="minorHAnsi"/>
          <w:sz w:val="22"/>
          <w:szCs w:val="22"/>
        </w:rPr>
        <w:t xml:space="preserve">ommer tydelig frem. </w:t>
      </w:r>
    </w:p>
    <w:p w:rsidR="009A0507" w:rsidRDefault="009A0507" w:rsidP="00973111">
      <w:pPr>
        <w:rPr>
          <w:rFonts w:asciiTheme="minorHAnsi" w:hAnsiTheme="minorHAnsi"/>
          <w:sz w:val="22"/>
          <w:szCs w:val="22"/>
        </w:rPr>
      </w:pPr>
    </w:p>
    <w:p w:rsidR="002C1AFE" w:rsidRDefault="002C1AFE" w:rsidP="00973111">
      <w:pPr>
        <w:rPr>
          <w:rFonts w:asciiTheme="minorHAnsi" w:hAnsiTheme="minorHAnsi"/>
          <w:b/>
          <w:i/>
          <w:sz w:val="22"/>
          <w:szCs w:val="22"/>
        </w:rPr>
      </w:pPr>
      <w:r w:rsidRPr="002C1AFE">
        <w:rPr>
          <w:rFonts w:asciiTheme="minorHAnsi" w:hAnsiTheme="minorHAnsi"/>
          <w:b/>
          <w:i/>
          <w:sz w:val="22"/>
          <w:szCs w:val="22"/>
        </w:rPr>
        <w:t>Til 4.3.10 Melding om resultatet av gjeldsforhandlingene</w:t>
      </w:r>
    </w:p>
    <w:p w:rsidR="002C1AFE" w:rsidRDefault="002C1AFE" w:rsidP="00973111">
      <w:pPr>
        <w:rPr>
          <w:rFonts w:asciiTheme="minorHAnsi" w:hAnsiTheme="minorHAnsi"/>
          <w:sz w:val="22"/>
          <w:szCs w:val="22"/>
        </w:rPr>
      </w:pPr>
      <w:r>
        <w:rPr>
          <w:rFonts w:asciiTheme="minorHAnsi" w:hAnsiTheme="minorHAnsi"/>
          <w:sz w:val="22"/>
          <w:szCs w:val="22"/>
        </w:rPr>
        <w:tab/>
        <w:t>Det er viktig at alle kreditorer får beskjed om utf</w:t>
      </w:r>
      <w:r w:rsidR="00A35B39">
        <w:rPr>
          <w:rFonts w:asciiTheme="minorHAnsi" w:hAnsiTheme="minorHAnsi"/>
          <w:sz w:val="22"/>
          <w:szCs w:val="22"/>
        </w:rPr>
        <w:t>allet av forhandlingen. Dersom forhandling</w:t>
      </w:r>
      <w:r>
        <w:rPr>
          <w:rFonts w:asciiTheme="minorHAnsi" w:hAnsiTheme="minorHAnsi"/>
          <w:sz w:val="22"/>
          <w:szCs w:val="22"/>
        </w:rPr>
        <w:t xml:space="preserve">en mislykkes, må det tas inn en forklaring i brevet om hvorfor saken ikke lot seg løse, og hva som vil bli situasjonen fremover, f.eks. at skyldner vil søke </w:t>
      </w:r>
      <w:r w:rsidR="00B64A87">
        <w:rPr>
          <w:rFonts w:asciiTheme="minorHAnsi" w:hAnsiTheme="minorHAnsi"/>
          <w:sz w:val="22"/>
          <w:szCs w:val="22"/>
        </w:rPr>
        <w:t xml:space="preserve">om en </w:t>
      </w:r>
      <w:r>
        <w:rPr>
          <w:rFonts w:asciiTheme="minorHAnsi" w:hAnsiTheme="minorHAnsi"/>
          <w:sz w:val="22"/>
          <w:szCs w:val="22"/>
        </w:rPr>
        <w:t>offentlig gjeldsordning eller</w:t>
      </w:r>
      <w:r w:rsidR="00077050">
        <w:rPr>
          <w:rFonts w:asciiTheme="minorHAnsi" w:hAnsiTheme="minorHAnsi"/>
          <w:sz w:val="22"/>
          <w:szCs w:val="22"/>
        </w:rPr>
        <w:t xml:space="preserve"> etablere en betalingsordning etter dekningsloven § 2-4 fjerde ledd ("kontrollert mislighold"). </w:t>
      </w:r>
    </w:p>
    <w:p w:rsidR="00077050" w:rsidRDefault="00077050" w:rsidP="00973111">
      <w:pPr>
        <w:rPr>
          <w:rFonts w:asciiTheme="minorHAnsi" w:hAnsiTheme="minorHAnsi"/>
          <w:sz w:val="22"/>
          <w:szCs w:val="22"/>
        </w:rPr>
      </w:pPr>
    </w:p>
    <w:p w:rsidR="00077050" w:rsidRDefault="00077050" w:rsidP="00973111">
      <w:pPr>
        <w:rPr>
          <w:rFonts w:asciiTheme="minorHAnsi" w:hAnsiTheme="minorHAnsi"/>
          <w:b/>
          <w:i/>
          <w:sz w:val="22"/>
          <w:szCs w:val="22"/>
        </w:rPr>
      </w:pPr>
      <w:r w:rsidRPr="00077050">
        <w:rPr>
          <w:rFonts w:asciiTheme="minorHAnsi" w:hAnsiTheme="minorHAnsi"/>
          <w:b/>
          <w:i/>
          <w:sz w:val="22"/>
          <w:szCs w:val="22"/>
        </w:rPr>
        <w:t>Til 4.4.1 Forslagsbrev</w:t>
      </w:r>
    </w:p>
    <w:p w:rsidR="00077050" w:rsidRDefault="00077050" w:rsidP="00077050">
      <w:pPr>
        <w:ind w:firstLine="708"/>
        <w:rPr>
          <w:rFonts w:asciiTheme="minorHAnsi" w:hAnsiTheme="minorHAnsi"/>
          <w:sz w:val="22"/>
          <w:szCs w:val="22"/>
        </w:rPr>
      </w:pPr>
      <w:r>
        <w:rPr>
          <w:rFonts w:asciiTheme="minorHAnsi" w:hAnsiTheme="minorHAnsi"/>
          <w:sz w:val="22"/>
          <w:szCs w:val="22"/>
        </w:rPr>
        <w:t>Bestemmelsen inneholder de formelle kravene til forslagsbrevet</w:t>
      </w:r>
      <w:r w:rsidR="00A35B39">
        <w:rPr>
          <w:rFonts w:asciiTheme="minorHAnsi" w:hAnsiTheme="minorHAnsi"/>
          <w:sz w:val="22"/>
          <w:szCs w:val="22"/>
        </w:rPr>
        <w:t xml:space="preserve">, som </w:t>
      </w:r>
      <w:r>
        <w:rPr>
          <w:rFonts w:asciiTheme="minorHAnsi" w:hAnsiTheme="minorHAnsi"/>
          <w:sz w:val="22"/>
          <w:szCs w:val="22"/>
        </w:rPr>
        <w:t xml:space="preserve">også </w:t>
      </w:r>
      <w:r w:rsidR="00A35B39">
        <w:rPr>
          <w:rFonts w:asciiTheme="minorHAnsi" w:hAnsiTheme="minorHAnsi"/>
          <w:sz w:val="22"/>
          <w:szCs w:val="22"/>
        </w:rPr>
        <w:t xml:space="preserve">vil </w:t>
      </w:r>
      <w:r>
        <w:rPr>
          <w:rFonts w:asciiTheme="minorHAnsi" w:hAnsiTheme="minorHAnsi"/>
          <w:sz w:val="22"/>
          <w:szCs w:val="22"/>
        </w:rPr>
        <w:t xml:space="preserve">fungere som avtaledokument. Det er ikke i alle saker nødvendig å ha med alle punkter fra a-l, men oppramsingen bør i alle tilfelle brukes som en sjekkliste slik at man ikke glemmer viktige avtaleelementer. </w:t>
      </w:r>
      <w:r w:rsidR="005907DF">
        <w:rPr>
          <w:rFonts w:asciiTheme="minorHAnsi" w:hAnsiTheme="minorHAnsi"/>
          <w:sz w:val="22"/>
          <w:szCs w:val="22"/>
        </w:rPr>
        <w:t xml:space="preserve">Enkelte punkter som budsjett og kreditorliste (b og d) må selvsagt alltid være med. Det er satt en frist på to måneder etter åpning for å sende ut brevet. Dersom ikke det går, skal kreditorene varsles om årsaken og om når et forslagsbrev kan ventes. </w:t>
      </w:r>
    </w:p>
    <w:p w:rsidR="005907DF" w:rsidRDefault="005907DF" w:rsidP="005907DF">
      <w:pPr>
        <w:rPr>
          <w:rFonts w:asciiTheme="minorHAnsi" w:hAnsiTheme="minorHAnsi"/>
          <w:sz w:val="22"/>
          <w:szCs w:val="22"/>
        </w:rPr>
      </w:pPr>
    </w:p>
    <w:p w:rsidR="005907DF" w:rsidRPr="00171014" w:rsidRDefault="005907DF" w:rsidP="005907DF">
      <w:pPr>
        <w:rPr>
          <w:rFonts w:asciiTheme="minorHAnsi" w:hAnsiTheme="minorHAnsi"/>
          <w:b/>
          <w:i/>
          <w:sz w:val="22"/>
          <w:szCs w:val="22"/>
        </w:rPr>
      </w:pPr>
      <w:r w:rsidRPr="00171014">
        <w:rPr>
          <w:rFonts w:asciiTheme="minorHAnsi" w:hAnsiTheme="minorHAnsi"/>
          <w:b/>
          <w:i/>
          <w:sz w:val="22"/>
          <w:szCs w:val="22"/>
        </w:rPr>
        <w:t>Til 4.4.2 Om forslagets materielle innhold</w:t>
      </w:r>
    </w:p>
    <w:p w:rsidR="00D63661" w:rsidRDefault="00171014" w:rsidP="00171014">
      <w:pPr>
        <w:ind w:firstLine="708"/>
        <w:rPr>
          <w:rFonts w:asciiTheme="minorHAnsi" w:hAnsiTheme="minorHAnsi"/>
          <w:sz w:val="22"/>
          <w:szCs w:val="22"/>
        </w:rPr>
      </w:pPr>
      <w:r>
        <w:rPr>
          <w:rFonts w:asciiTheme="minorHAnsi" w:hAnsiTheme="minorHAnsi"/>
          <w:sz w:val="22"/>
          <w:szCs w:val="22"/>
        </w:rPr>
        <w:t xml:space="preserve">Under dette punkt er det inntatt ti punkter som angår forslagets materielle innhold. Dette dreier seg altså ikke om betingelser som kreditorene har noen plikt til å godta, men hva som i utgangspunktet bør foreslås. </w:t>
      </w:r>
      <w:r w:rsidR="003B795B">
        <w:rPr>
          <w:rFonts w:asciiTheme="minorHAnsi" w:hAnsiTheme="minorHAnsi"/>
          <w:sz w:val="22"/>
          <w:szCs w:val="22"/>
        </w:rPr>
        <w:t xml:space="preserve">Flere av disse bestemmelsene ligger nært opp til gjeldsordningsloven. Dette er fordelaktig av flere grunner, herunder at bestemelesene er kjent for kreditorene, at de er utprøvd over lang tid og at det foreligger en betydelig rettspraksis mv., hvor en rekke sider ved de ulike bestemmelsene er vurdert. </w:t>
      </w:r>
      <w:r w:rsidR="00D63661">
        <w:rPr>
          <w:rFonts w:asciiTheme="minorHAnsi" w:hAnsiTheme="minorHAnsi"/>
          <w:sz w:val="22"/>
          <w:szCs w:val="22"/>
        </w:rPr>
        <w:t xml:space="preserve">Det har også betydning at en utenrettslig gjeldsordning skal fremstå som et realistisk alternativ og evt. egenforsøk både for skyldner og kreditor i de tilfeller hvor det foreligger varig betalingsudyktighet og søknad om rettslig gjeldsordning kan bli neste steg. </w:t>
      </w:r>
    </w:p>
    <w:p w:rsidR="005907DF" w:rsidRDefault="00D63661" w:rsidP="00692CFD">
      <w:pPr>
        <w:ind w:firstLine="708"/>
        <w:rPr>
          <w:rFonts w:asciiTheme="minorHAnsi" w:hAnsiTheme="minorHAnsi"/>
          <w:sz w:val="22"/>
          <w:szCs w:val="22"/>
        </w:rPr>
      </w:pPr>
      <w:r>
        <w:rPr>
          <w:rFonts w:asciiTheme="minorHAnsi" w:hAnsiTheme="minorHAnsi"/>
          <w:sz w:val="22"/>
          <w:szCs w:val="22"/>
        </w:rPr>
        <w:t>Bestemmel</w:t>
      </w:r>
      <w:r w:rsidR="00B64A87">
        <w:rPr>
          <w:rFonts w:asciiTheme="minorHAnsi" w:hAnsiTheme="minorHAnsi"/>
          <w:sz w:val="22"/>
          <w:szCs w:val="22"/>
        </w:rPr>
        <w:t>sene i punkt 4.4.2.1 til 4.4.2.4</w:t>
      </w:r>
      <w:r>
        <w:rPr>
          <w:rFonts w:asciiTheme="minorHAnsi" w:hAnsiTheme="minorHAnsi"/>
          <w:sz w:val="22"/>
          <w:szCs w:val="22"/>
        </w:rPr>
        <w:t xml:space="preserve"> </w:t>
      </w:r>
      <w:r w:rsidR="00692CFD">
        <w:rPr>
          <w:rFonts w:asciiTheme="minorHAnsi" w:hAnsiTheme="minorHAnsi"/>
          <w:sz w:val="22"/>
          <w:szCs w:val="22"/>
        </w:rPr>
        <w:t xml:space="preserve">samt 4.4.2.10 </w:t>
      </w:r>
      <w:r>
        <w:rPr>
          <w:rFonts w:asciiTheme="minorHAnsi" w:hAnsiTheme="minorHAnsi"/>
          <w:sz w:val="22"/>
          <w:szCs w:val="22"/>
        </w:rPr>
        <w:t xml:space="preserve">er bestemmelser som er like </w:t>
      </w:r>
      <w:r w:rsidR="00F9443C">
        <w:rPr>
          <w:rFonts w:asciiTheme="minorHAnsi" w:hAnsiTheme="minorHAnsi"/>
          <w:sz w:val="22"/>
          <w:szCs w:val="22"/>
        </w:rPr>
        <w:t xml:space="preserve">som </w:t>
      </w:r>
      <w:r>
        <w:rPr>
          <w:rFonts w:asciiTheme="minorHAnsi" w:hAnsiTheme="minorHAnsi"/>
          <w:sz w:val="22"/>
          <w:szCs w:val="22"/>
        </w:rPr>
        <w:t>eller ligger nært opp til</w:t>
      </w:r>
      <w:r w:rsidR="00F9443C">
        <w:rPr>
          <w:rFonts w:asciiTheme="minorHAnsi" w:hAnsiTheme="minorHAnsi"/>
          <w:sz w:val="22"/>
          <w:szCs w:val="22"/>
        </w:rPr>
        <w:t>,</w:t>
      </w:r>
      <w:r>
        <w:rPr>
          <w:rFonts w:asciiTheme="minorHAnsi" w:hAnsiTheme="minorHAnsi"/>
          <w:sz w:val="22"/>
          <w:szCs w:val="22"/>
        </w:rPr>
        <w:t xml:space="preserve"> </w:t>
      </w:r>
      <w:r w:rsidR="00F9443C">
        <w:rPr>
          <w:rFonts w:asciiTheme="minorHAnsi" w:hAnsiTheme="minorHAnsi"/>
          <w:sz w:val="22"/>
          <w:szCs w:val="22"/>
        </w:rPr>
        <w:t xml:space="preserve">tilsvarende bestemmelser i </w:t>
      </w:r>
      <w:r>
        <w:rPr>
          <w:rFonts w:asciiTheme="minorHAnsi" w:hAnsiTheme="minorHAnsi"/>
          <w:sz w:val="22"/>
          <w:szCs w:val="22"/>
        </w:rPr>
        <w:t xml:space="preserve">gjeldsordningsloven. Det er i punkt 4.4.2.4 inntatt noen særlige bestemmelser om behandling av bil og driftsutgifter til denne som avviker noe og er litt mer utfyllende enn tilsvarende bestemmelser i gjeldsordningsloven, men hovedprinsippene er de samme. </w:t>
      </w:r>
    </w:p>
    <w:p w:rsidR="00692CFD" w:rsidRDefault="00692CFD" w:rsidP="00692CFD">
      <w:pPr>
        <w:ind w:firstLine="708"/>
        <w:rPr>
          <w:rFonts w:asciiTheme="minorHAnsi" w:hAnsiTheme="minorHAnsi"/>
          <w:sz w:val="22"/>
          <w:szCs w:val="22"/>
        </w:rPr>
      </w:pPr>
      <w:r>
        <w:rPr>
          <w:rFonts w:asciiTheme="minorHAnsi" w:hAnsiTheme="minorHAnsi"/>
          <w:sz w:val="22"/>
          <w:szCs w:val="22"/>
        </w:rPr>
        <w:t xml:space="preserve">Punkt 4.4.2.5 </w:t>
      </w:r>
      <w:r w:rsidR="003376D4">
        <w:rPr>
          <w:rFonts w:asciiTheme="minorHAnsi" w:hAnsiTheme="minorHAnsi"/>
          <w:sz w:val="22"/>
          <w:szCs w:val="22"/>
        </w:rPr>
        <w:t xml:space="preserve">som </w:t>
      </w:r>
      <w:r>
        <w:rPr>
          <w:rFonts w:asciiTheme="minorHAnsi" w:hAnsiTheme="minorHAnsi"/>
          <w:sz w:val="22"/>
          <w:szCs w:val="22"/>
        </w:rPr>
        <w:t>dreier seg om kravsbehandlingen</w:t>
      </w:r>
      <w:r w:rsidR="003376D4">
        <w:rPr>
          <w:rFonts w:asciiTheme="minorHAnsi" w:hAnsiTheme="minorHAnsi"/>
          <w:sz w:val="22"/>
          <w:szCs w:val="22"/>
        </w:rPr>
        <w:t>,</w:t>
      </w:r>
      <w:r>
        <w:rPr>
          <w:rFonts w:asciiTheme="minorHAnsi" w:hAnsiTheme="minorHAnsi"/>
          <w:sz w:val="22"/>
          <w:szCs w:val="22"/>
        </w:rPr>
        <w:t xml:space="preserve"> </w:t>
      </w:r>
      <w:r w:rsidR="00524A39">
        <w:rPr>
          <w:rFonts w:asciiTheme="minorHAnsi" w:hAnsiTheme="minorHAnsi"/>
          <w:sz w:val="22"/>
          <w:szCs w:val="22"/>
        </w:rPr>
        <w:t xml:space="preserve">avviker betydelig fra gjeldsordningsloven når det gjelder offentlige krav.  Dette har sammenheng med at gjeldsordningsloven hjemler en helt annen behandling av slike krav enn det som er mulig utenfor gjeldsordningsloven.  </w:t>
      </w:r>
      <w:r w:rsidR="003376D4">
        <w:rPr>
          <w:rFonts w:asciiTheme="minorHAnsi" w:hAnsiTheme="minorHAnsi"/>
          <w:sz w:val="22"/>
          <w:szCs w:val="22"/>
        </w:rPr>
        <w:t>Dette gjelder ikke for de private kravene, se f.eks. a) og b) som behandles i samsvar med gjeldsordningsloven.</w:t>
      </w:r>
    </w:p>
    <w:p w:rsidR="003376D4" w:rsidRPr="00077050" w:rsidRDefault="003376D4" w:rsidP="00692CFD">
      <w:pPr>
        <w:ind w:firstLine="708"/>
        <w:rPr>
          <w:rFonts w:asciiTheme="minorHAnsi" w:hAnsiTheme="minorHAnsi"/>
          <w:sz w:val="22"/>
          <w:szCs w:val="22"/>
        </w:rPr>
      </w:pPr>
      <w:r>
        <w:rPr>
          <w:rFonts w:asciiTheme="minorHAnsi" w:hAnsiTheme="minorHAnsi"/>
          <w:sz w:val="22"/>
          <w:szCs w:val="22"/>
        </w:rPr>
        <w:t xml:space="preserve">Punktene 4.4.2.6 til 4.4.2.9 </w:t>
      </w:r>
      <w:r w:rsidR="009C0BE9">
        <w:rPr>
          <w:rFonts w:asciiTheme="minorHAnsi" w:hAnsiTheme="minorHAnsi"/>
          <w:sz w:val="22"/>
          <w:szCs w:val="22"/>
        </w:rPr>
        <w:t>omhandler ulike oppgjørsformer som anbefales forslått. Disse avviker noe fr</w:t>
      </w:r>
      <w:r w:rsidR="00A63B5B">
        <w:rPr>
          <w:rFonts w:asciiTheme="minorHAnsi" w:hAnsiTheme="minorHAnsi"/>
          <w:sz w:val="22"/>
          <w:szCs w:val="22"/>
        </w:rPr>
        <w:t>a gjeldsordningsloven ved at denne</w:t>
      </w:r>
      <w:r w:rsidR="009C0BE9">
        <w:rPr>
          <w:rFonts w:asciiTheme="minorHAnsi" w:hAnsiTheme="minorHAnsi"/>
          <w:sz w:val="22"/>
          <w:szCs w:val="22"/>
        </w:rPr>
        <w:t xml:space="preserve"> (i tvungen ordning) verken tillater engangsbeløp eller </w:t>
      </w:r>
      <w:r w:rsidR="00A63B5B">
        <w:rPr>
          <w:rFonts w:asciiTheme="minorHAnsi" w:hAnsiTheme="minorHAnsi"/>
          <w:sz w:val="22"/>
          <w:szCs w:val="22"/>
        </w:rPr>
        <w:t xml:space="preserve">forsert nedbetaling. </w:t>
      </w:r>
      <w:r w:rsidR="00F9443C">
        <w:rPr>
          <w:rFonts w:asciiTheme="minorHAnsi" w:hAnsiTheme="minorHAnsi"/>
          <w:sz w:val="22"/>
          <w:szCs w:val="22"/>
        </w:rPr>
        <w:t xml:space="preserve">Hovedregelen om fast dividende og avtaleperiodens lengde er </w:t>
      </w:r>
      <w:r w:rsidR="00AD46A4">
        <w:rPr>
          <w:rFonts w:asciiTheme="minorHAnsi" w:hAnsiTheme="minorHAnsi"/>
          <w:sz w:val="22"/>
          <w:szCs w:val="22"/>
        </w:rPr>
        <w:t xml:space="preserve">imidlertid </w:t>
      </w:r>
      <w:r w:rsidR="00F9443C">
        <w:rPr>
          <w:rFonts w:asciiTheme="minorHAnsi" w:hAnsiTheme="minorHAnsi"/>
          <w:sz w:val="22"/>
          <w:szCs w:val="22"/>
        </w:rPr>
        <w:t xml:space="preserve">i samsvar med gjeldsordningslovens tilsvarende bestemmelser. </w:t>
      </w:r>
      <w:r w:rsidR="00AD46A4">
        <w:rPr>
          <w:rFonts w:asciiTheme="minorHAnsi" w:hAnsiTheme="minorHAnsi"/>
          <w:sz w:val="22"/>
          <w:szCs w:val="22"/>
        </w:rPr>
        <w:t xml:space="preserve"> </w:t>
      </w:r>
    </w:p>
    <w:p w:rsidR="009F4280" w:rsidRPr="003850C5" w:rsidRDefault="009F4280" w:rsidP="009F4280">
      <w:pPr>
        <w:ind w:firstLine="708"/>
        <w:rPr>
          <w:rFonts w:asciiTheme="minorHAnsi" w:hAnsiTheme="minorHAnsi" w:cs="Times New Roman"/>
          <w:i/>
          <w:sz w:val="22"/>
          <w:szCs w:val="22"/>
        </w:rPr>
      </w:pPr>
    </w:p>
    <w:p w:rsidR="00775DD1" w:rsidRPr="003850C5" w:rsidRDefault="00775DD1" w:rsidP="00775DD1">
      <w:pPr>
        <w:rPr>
          <w:rFonts w:asciiTheme="minorHAnsi" w:hAnsiTheme="minorHAnsi" w:cs="Times New Roman"/>
          <w:b/>
          <w:i/>
          <w:sz w:val="22"/>
          <w:szCs w:val="22"/>
        </w:rPr>
      </w:pPr>
      <w:r w:rsidRPr="003850C5">
        <w:rPr>
          <w:rFonts w:asciiTheme="minorHAnsi" w:hAnsiTheme="minorHAnsi" w:cs="Times New Roman"/>
          <w:b/>
          <w:i/>
          <w:sz w:val="22"/>
          <w:szCs w:val="22"/>
        </w:rPr>
        <w:t xml:space="preserve">Til 4.5 Heving og endring av </w:t>
      </w:r>
      <w:r w:rsidR="0045122C">
        <w:rPr>
          <w:rFonts w:asciiTheme="minorHAnsi" w:hAnsiTheme="minorHAnsi" w:cs="Times New Roman"/>
          <w:b/>
          <w:i/>
          <w:sz w:val="22"/>
          <w:szCs w:val="22"/>
        </w:rPr>
        <w:t>gjeldsordning</w:t>
      </w:r>
    </w:p>
    <w:p w:rsidR="007F1818" w:rsidRDefault="00775DD1" w:rsidP="00E6420E">
      <w:pPr>
        <w:ind w:firstLine="708"/>
        <w:rPr>
          <w:rFonts w:asciiTheme="minorHAnsi" w:hAnsiTheme="minorHAnsi"/>
          <w:sz w:val="22"/>
          <w:szCs w:val="22"/>
        </w:rPr>
      </w:pPr>
      <w:r w:rsidRPr="003850C5">
        <w:rPr>
          <w:rFonts w:asciiTheme="minorHAnsi" w:hAnsiTheme="minorHAnsi"/>
          <w:sz w:val="22"/>
          <w:szCs w:val="22"/>
        </w:rPr>
        <w:t xml:space="preserve">Når det inngås avtaler som strekker seg over lang tid </w:t>
      </w:r>
      <w:r w:rsidR="007F1818">
        <w:rPr>
          <w:rFonts w:asciiTheme="minorHAnsi" w:hAnsiTheme="minorHAnsi"/>
          <w:sz w:val="22"/>
          <w:szCs w:val="22"/>
        </w:rPr>
        <w:t xml:space="preserve">er det helt nødvendig </w:t>
      </w:r>
      <w:r w:rsidR="00E6420E">
        <w:rPr>
          <w:rFonts w:asciiTheme="minorHAnsi" w:hAnsiTheme="minorHAnsi"/>
          <w:sz w:val="22"/>
          <w:szCs w:val="22"/>
        </w:rPr>
        <w:t xml:space="preserve">å </w:t>
      </w:r>
      <w:r w:rsidRPr="003850C5">
        <w:rPr>
          <w:rFonts w:asciiTheme="minorHAnsi" w:hAnsiTheme="minorHAnsi"/>
          <w:sz w:val="22"/>
          <w:szCs w:val="22"/>
        </w:rPr>
        <w:t xml:space="preserve">innta særlige bestemmelser om hva som skal skje dersom </w:t>
      </w:r>
      <w:r w:rsidR="007F1818">
        <w:rPr>
          <w:rFonts w:asciiTheme="minorHAnsi" w:hAnsiTheme="minorHAnsi"/>
          <w:sz w:val="22"/>
          <w:szCs w:val="22"/>
        </w:rPr>
        <w:t xml:space="preserve">de økonomiske </w:t>
      </w:r>
      <w:r w:rsidRPr="003850C5">
        <w:rPr>
          <w:rFonts w:asciiTheme="minorHAnsi" w:hAnsiTheme="minorHAnsi"/>
          <w:sz w:val="22"/>
          <w:szCs w:val="22"/>
        </w:rPr>
        <w:t>forutsetningene for avtalen endrer seg. For gjeldsordninger som skal strekke seg over 5-6 år eller lengre, vil det i de aller fleste tilfellene skje endringer i betalingsevnen som må adresseres på en eller annen måte. Dette ser man tydelig i saker etter gjeldsordningsloven, hvor det er svært mange endringssaker. Det må derfor antas a</w:t>
      </w:r>
      <w:r w:rsidR="007F1818">
        <w:rPr>
          <w:rFonts w:asciiTheme="minorHAnsi" w:hAnsiTheme="minorHAnsi"/>
          <w:sz w:val="22"/>
          <w:szCs w:val="22"/>
        </w:rPr>
        <w:t>t også mange utenrettslige avtaler</w:t>
      </w:r>
      <w:r w:rsidRPr="003850C5">
        <w:rPr>
          <w:rFonts w:asciiTheme="minorHAnsi" w:hAnsiTheme="minorHAnsi"/>
          <w:sz w:val="22"/>
          <w:szCs w:val="22"/>
        </w:rPr>
        <w:t xml:space="preserve"> vil måtte endres i avtaletiden. Det er </w:t>
      </w:r>
      <w:r w:rsidR="007F1818">
        <w:rPr>
          <w:rFonts w:asciiTheme="minorHAnsi" w:hAnsiTheme="minorHAnsi"/>
          <w:sz w:val="22"/>
          <w:szCs w:val="22"/>
        </w:rPr>
        <w:t xml:space="preserve">på bakgrunn av erfaringer fra gjeldsordningsloven </w:t>
      </w:r>
      <w:r w:rsidRPr="003850C5">
        <w:rPr>
          <w:rFonts w:asciiTheme="minorHAnsi" w:hAnsiTheme="minorHAnsi"/>
          <w:sz w:val="22"/>
          <w:szCs w:val="22"/>
        </w:rPr>
        <w:t xml:space="preserve">videre grunn til å anta at de fleste endringer vil være i kreditorenes disfavør. Dette har sammenheng med at det er langt større sjanse for at skyldneres situasjon forverres enn at den forbedres. Det er nok sannsynligvis også en viss "underrapportering" av forhold som bedrer betalingsevnen. </w:t>
      </w:r>
    </w:p>
    <w:p w:rsidR="00775DD1" w:rsidRPr="003850C5" w:rsidRDefault="00775DD1" w:rsidP="00E6420E">
      <w:pPr>
        <w:ind w:firstLine="708"/>
        <w:rPr>
          <w:rFonts w:asciiTheme="minorHAnsi" w:hAnsiTheme="minorHAnsi"/>
          <w:sz w:val="22"/>
          <w:szCs w:val="22"/>
        </w:rPr>
      </w:pPr>
      <w:r w:rsidRPr="003850C5">
        <w:rPr>
          <w:rFonts w:asciiTheme="minorHAnsi" w:hAnsiTheme="minorHAnsi"/>
          <w:sz w:val="22"/>
          <w:szCs w:val="22"/>
        </w:rPr>
        <w:t xml:space="preserve">Et særlig hensyn som dukker opp i utenrettslige ordninger er at det ikke finnes noen instans som kan </w:t>
      </w:r>
      <w:r w:rsidR="008F6FB4">
        <w:rPr>
          <w:rFonts w:asciiTheme="minorHAnsi" w:hAnsiTheme="minorHAnsi"/>
          <w:sz w:val="22"/>
          <w:szCs w:val="22"/>
        </w:rPr>
        <w:t xml:space="preserve">endre eller </w:t>
      </w:r>
      <w:r w:rsidRPr="003850C5">
        <w:rPr>
          <w:rFonts w:asciiTheme="minorHAnsi" w:hAnsiTheme="minorHAnsi"/>
          <w:sz w:val="22"/>
          <w:szCs w:val="22"/>
        </w:rPr>
        <w:t>oppheve hele gjeldsordningen. Heving vil måtte skje enkeltvis og vil bare gjelde mellom skyldner og den "hevende" kred</w:t>
      </w:r>
      <w:r w:rsidR="00E613A8">
        <w:rPr>
          <w:rFonts w:asciiTheme="minorHAnsi" w:hAnsiTheme="minorHAnsi"/>
          <w:sz w:val="22"/>
          <w:szCs w:val="22"/>
        </w:rPr>
        <w:t>itor. E</w:t>
      </w:r>
      <w:r w:rsidRPr="003850C5">
        <w:rPr>
          <w:rFonts w:asciiTheme="minorHAnsi" w:hAnsiTheme="minorHAnsi"/>
          <w:sz w:val="22"/>
          <w:szCs w:val="22"/>
        </w:rPr>
        <w:t xml:space="preserve">n utenrettslig gjeldsordning </w:t>
      </w:r>
      <w:r w:rsidR="00E613A8">
        <w:rPr>
          <w:rFonts w:asciiTheme="minorHAnsi" w:hAnsiTheme="minorHAnsi"/>
          <w:sz w:val="22"/>
          <w:szCs w:val="22"/>
        </w:rPr>
        <w:t xml:space="preserve">er i realiteten </w:t>
      </w:r>
      <w:r w:rsidRPr="003850C5">
        <w:rPr>
          <w:rFonts w:asciiTheme="minorHAnsi" w:hAnsiTheme="minorHAnsi"/>
          <w:sz w:val="22"/>
          <w:szCs w:val="22"/>
        </w:rPr>
        <w:t>en rekke enkeltavtaler mellom s</w:t>
      </w:r>
      <w:r w:rsidR="00E613A8">
        <w:rPr>
          <w:rFonts w:asciiTheme="minorHAnsi" w:hAnsiTheme="minorHAnsi"/>
          <w:sz w:val="22"/>
          <w:szCs w:val="22"/>
        </w:rPr>
        <w:t>kyldner og</w:t>
      </w:r>
      <w:r w:rsidR="003460EF">
        <w:rPr>
          <w:rFonts w:asciiTheme="minorHAnsi" w:hAnsiTheme="minorHAnsi"/>
          <w:sz w:val="22"/>
          <w:szCs w:val="22"/>
        </w:rPr>
        <w:t xml:space="preserve"> hver kreditor, og det finnes ingen </w:t>
      </w:r>
      <w:r w:rsidR="00E613A8">
        <w:rPr>
          <w:rFonts w:asciiTheme="minorHAnsi" w:hAnsiTheme="minorHAnsi"/>
          <w:sz w:val="22"/>
          <w:szCs w:val="22"/>
        </w:rPr>
        <w:t xml:space="preserve">hjemmel for å foreta en kollektiv opphevelse eller liknende. </w:t>
      </w:r>
    </w:p>
    <w:p w:rsidR="00775DD1" w:rsidRPr="003850C5" w:rsidRDefault="00775DD1" w:rsidP="00E6420E">
      <w:pPr>
        <w:ind w:firstLine="708"/>
        <w:rPr>
          <w:rFonts w:asciiTheme="minorHAnsi" w:hAnsiTheme="minorHAnsi"/>
          <w:b/>
          <w:sz w:val="22"/>
          <w:szCs w:val="22"/>
        </w:rPr>
      </w:pPr>
      <w:r w:rsidRPr="003850C5">
        <w:rPr>
          <w:rFonts w:asciiTheme="minorHAnsi" w:hAnsiTheme="minorHAnsi"/>
          <w:sz w:val="22"/>
          <w:szCs w:val="22"/>
        </w:rPr>
        <w:t>Dersom det ikke gjøres noen særskilt regulering vil alminnelige avtalerettslige regler, herunder avtaleloven, gjelde for ordningen. Dette betyr bl.a. at det lett kan oppstå tvil om hva som skal gjelde. Men som hovedrege</w:t>
      </w:r>
      <w:r w:rsidR="003460EF">
        <w:rPr>
          <w:rFonts w:asciiTheme="minorHAnsi" w:hAnsiTheme="minorHAnsi"/>
          <w:sz w:val="22"/>
          <w:szCs w:val="22"/>
        </w:rPr>
        <w:t>l vil et</w:t>
      </w:r>
      <w:r w:rsidRPr="003850C5">
        <w:rPr>
          <w:rFonts w:asciiTheme="minorHAnsi" w:hAnsiTheme="minorHAnsi"/>
          <w:sz w:val="22"/>
          <w:szCs w:val="22"/>
        </w:rPr>
        <w:t>hvert vesentlig mislighold føre til at det kan kreves</w:t>
      </w:r>
      <w:r w:rsidR="00E613A8">
        <w:rPr>
          <w:rFonts w:asciiTheme="minorHAnsi" w:hAnsiTheme="minorHAnsi"/>
          <w:sz w:val="22"/>
          <w:szCs w:val="22"/>
        </w:rPr>
        <w:t xml:space="preserve"> heving av avtalen. Det vil </w:t>
      </w:r>
      <w:r w:rsidRPr="003850C5">
        <w:rPr>
          <w:rFonts w:asciiTheme="minorHAnsi" w:hAnsiTheme="minorHAnsi"/>
          <w:sz w:val="22"/>
          <w:szCs w:val="22"/>
        </w:rPr>
        <w:t>da være tilstrekkelig med 2-3 avdrags forsinkelse. Årsaken til misligholdet vil være mindre relevant. Skyldner kan ikke unnskylde seg med sykdom, samlivsbrudd eller arbeidsledighet. Det kan dessuten oppstå tolkningstvil omkring anvendelse av en rekke regler som kommer inn, f.eks. omkring krav til lojalitet i kontraktsforhold, bristende forutsetninger, force majeure, avtaleloven § 36 om urimelig</w:t>
      </w:r>
      <w:r w:rsidR="00C244A5">
        <w:rPr>
          <w:rFonts w:asciiTheme="minorHAnsi" w:hAnsiTheme="minorHAnsi"/>
          <w:sz w:val="22"/>
          <w:szCs w:val="22"/>
        </w:rPr>
        <w:t>e</w:t>
      </w:r>
      <w:r w:rsidRPr="003850C5">
        <w:rPr>
          <w:rFonts w:asciiTheme="minorHAnsi" w:hAnsiTheme="minorHAnsi"/>
          <w:sz w:val="22"/>
          <w:szCs w:val="22"/>
        </w:rPr>
        <w:t xml:space="preserve"> avtaler osv. Se for eksempel Rt-1998-333 hvor en utenrettslig ordning ble hevet med hjemmel i avtaleloven § 33. </w:t>
      </w:r>
    </w:p>
    <w:p w:rsidR="00775DD1" w:rsidRDefault="00775DD1" w:rsidP="003F6BEA">
      <w:pPr>
        <w:ind w:firstLine="708"/>
        <w:rPr>
          <w:rFonts w:asciiTheme="minorHAnsi" w:hAnsiTheme="minorHAnsi" w:cs="Times New Roman"/>
          <w:sz w:val="22"/>
          <w:szCs w:val="22"/>
        </w:rPr>
      </w:pPr>
      <w:r w:rsidRPr="003850C5">
        <w:rPr>
          <w:rFonts w:asciiTheme="minorHAnsi" w:hAnsiTheme="minorHAnsi" w:cs="Times New Roman"/>
          <w:sz w:val="22"/>
          <w:szCs w:val="22"/>
        </w:rPr>
        <w:t xml:space="preserve">Den beste løsningen synes å være at det </w:t>
      </w:r>
      <w:r w:rsidR="00E613A8">
        <w:rPr>
          <w:rFonts w:asciiTheme="minorHAnsi" w:hAnsiTheme="minorHAnsi" w:cs="Times New Roman"/>
          <w:sz w:val="22"/>
          <w:szCs w:val="22"/>
        </w:rPr>
        <w:t xml:space="preserve">i standarden bestemmes at det </w:t>
      </w:r>
      <w:r w:rsidRPr="003850C5">
        <w:rPr>
          <w:rFonts w:asciiTheme="minorHAnsi" w:hAnsiTheme="minorHAnsi" w:cs="Times New Roman"/>
          <w:sz w:val="22"/>
          <w:szCs w:val="22"/>
        </w:rPr>
        <w:t>tas inn et punkt i forslagsbrevet om at det</w:t>
      </w:r>
      <w:r w:rsidR="00E613A8">
        <w:rPr>
          <w:rFonts w:asciiTheme="minorHAnsi" w:hAnsiTheme="minorHAnsi" w:cs="Times New Roman"/>
          <w:sz w:val="22"/>
          <w:szCs w:val="22"/>
        </w:rPr>
        <w:t>te</w:t>
      </w:r>
      <w:r w:rsidRPr="003850C5">
        <w:rPr>
          <w:rFonts w:asciiTheme="minorHAnsi" w:hAnsiTheme="minorHAnsi" w:cs="Times New Roman"/>
          <w:sz w:val="22"/>
          <w:szCs w:val="22"/>
        </w:rPr>
        <w:t xml:space="preserve"> skal inneholde bestemmelser om endring, heving os</w:t>
      </w:r>
      <w:r w:rsidR="003F6BEA">
        <w:rPr>
          <w:rFonts w:asciiTheme="minorHAnsi" w:hAnsiTheme="minorHAnsi" w:cs="Times New Roman"/>
          <w:sz w:val="22"/>
          <w:szCs w:val="22"/>
        </w:rPr>
        <w:t xml:space="preserve">v. </w:t>
      </w:r>
      <w:r w:rsidRPr="003850C5">
        <w:rPr>
          <w:rFonts w:asciiTheme="minorHAnsi" w:hAnsiTheme="minorHAnsi" w:cs="Times New Roman"/>
          <w:sz w:val="22"/>
          <w:szCs w:val="22"/>
        </w:rPr>
        <w:t xml:space="preserve">Denne teksten følger gjeldsordningslovens prinsipp om å beskytte skyldner mot urimelige konsekvenser av uforskyldt betalingsmislighold, uhell, sykdom mv. </w:t>
      </w:r>
      <w:r w:rsidR="008F6FB4">
        <w:rPr>
          <w:rFonts w:asciiTheme="minorHAnsi" w:hAnsiTheme="minorHAnsi" w:cs="Times New Roman"/>
          <w:sz w:val="22"/>
          <w:szCs w:val="22"/>
        </w:rPr>
        <w:t xml:space="preserve">Det er viktig at dette er balansert. </w:t>
      </w:r>
      <w:r w:rsidRPr="003850C5">
        <w:rPr>
          <w:rFonts w:asciiTheme="minorHAnsi" w:hAnsiTheme="minorHAnsi" w:cs="Times New Roman"/>
          <w:sz w:val="22"/>
          <w:szCs w:val="22"/>
        </w:rPr>
        <w:t>Kreditorene bør</w:t>
      </w:r>
      <w:r w:rsidR="008F6FB4">
        <w:rPr>
          <w:rFonts w:asciiTheme="minorHAnsi" w:hAnsiTheme="minorHAnsi" w:cs="Times New Roman"/>
          <w:sz w:val="22"/>
          <w:szCs w:val="22"/>
        </w:rPr>
        <w:t xml:space="preserve"> for eksempel </w:t>
      </w:r>
      <w:r w:rsidRPr="003850C5">
        <w:rPr>
          <w:rFonts w:asciiTheme="minorHAnsi" w:hAnsiTheme="minorHAnsi" w:cs="Times New Roman"/>
          <w:sz w:val="22"/>
          <w:szCs w:val="22"/>
        </w:rPr>
        <w:t>ikke få fordelen av inntektsøkning, men ikke måtte ta risikoen for inntektsbortfall.</w:t>
      </w:r>
      <w:r w:rsidR="008F6FB4">
        <w:rPr>
          <w:rFonts w:asciiTheme="minorHAnsi" w:hAnsiTheme="minorHAnsi" w:cs="Times New Roman"/>
          <w:sz w:val="22"/>
          <w:szCs w:val="22"/>
        </w:rPr>
        <w:t xml:space="preserve"> Skyldneren bør ikke få slippe konsekvensen av inntektsbortfall uten å måtte gi fra seg et evt. økt overskudd osv. </w:t>
      </w:r>
    </w:p>
    <w:p w:rsidR="00775DD1" w:rsidRDefault="00E6420E" w:rsidP="00E6420E">
      <w:pPr>
        <w:ind w:firstLine="708"/>
        <w:rPr>
          <w:rFonts w:asciiTheme="minorHAnsi" w:hAnsiTheme="minorHAnsi" w:cs="Times New Roman"/>
          <w:i/>
          <w:sz w:val="22"/>
          <w:szCs w:val="22"/>
        </w:rPr>
      </w:pPr>
      <w:r w:rsidRPr="003850C5">
        <w:rPr>
          <w:rFonts w:asciiTheme="minorHAnsi" w:hAnsiTheme="minorHAnsi" w:cs="Times New Roman"/>
          <w:i/>
          <w:sz w:val="22"/>
          <w:szCs w:val="22"/>
        </w:rPr>
        <w:t>I saker etter gjeldsordningsloven er de ulike endringssituasjoner grundig regulert. Endrin</w:t>
      </w:r>
      <w:r w:rsidR="008F6FB4">
        <w:rPr>
          <w:rFonts w:asciiTheme="minorHAnsi" w:hAnsiTheme="minorHAnsi" w:cs="Times New Roman"/>
          <w:i/>
          <w:sz w:val="22"/>
          <w:szCs w:val="22"/>
        </w:rPr>
        <w:t xml:space="preserve">ger initiert av skylder beskrives </w:t>
      </w:r>
      <w:r w:rsidRPr="003850C5">
        <w:rPr>
          <w:rFonts w:asciiTheme="minorHAnsi" w:hAnsiTheme="minorHAnsi" w:cs="Times New Roman"/>
          <w:i/>
          <w:sz w:val="22"/>
          <w:szCs w:val="22"/>
        </w:rPr>
        <w:t xml:space="preserve">i § 6-1, og av kreditor i § 6-2.  Når det gjelder endringer i skyldnerens disfavør ligger lista en del høyere enn i motsatt fall ("vesentlig", "grovt" "uredelig"). Dersom skyldneren uforskyldt mister betalingsevne ved bortfall av inntekter eller økte utgifter, har denne rett til å fortsette ordningen som før, men med redusert eller bortfalt dividende. Dette er altså kreditorenes risiko. Dersom skyldneren selvforskyldt mister sin betalingsevne eller misligholder gjeldsordningen, må forholdet rettes opp ved en form for etterbetaling eller vanligst – forlengelse av gjeldsordningen. Ellers kan ordningen gå tapt. Dersom det inntreffer vesentlige forbedringer i skyldnerens økonomiske stilling kan gjeldsordningen på tilsvarende vis krevet endret ved at f.eks. dividende innføres eller økes. Dersom skyldneren grovt misligholder eller er uredelig kan hele gjeldsordningen oppheves etter begjæring fra </w:t>
      </w:r>
      <w:r>
        <w:rPr>
          <w:rFonts w:asciiTheme="minorHAnsi" w:hAnsiTheme="minorHAnsi" w:cs="Times New Roman"/>
          <w:i/>
          <w:sz w:val="22"/>
          <w:szCs w:val="22"/>
        </w:rPr>
        <w:t>én av de deltakende kreditorer.</w:t>
      </w:r>
    </w:p>
    <w:p w:rsidR="008309A0" w:rsidRDefault="00D144D8" w:rsidP="00D144D8">
      <w:pPr>
        <w:rPr>
          <w:rFonts w:asciiTheme="minorHAnsi" w:hAnsiTheme="minorHAnsi" w:cs="Times New Roman"/>
          <w:sz w:val="22"/>
          <w:szCs w:val="22"/>
        </w:rPr>
      </w:pPr>
      <w:r>
        <w:rPr>
          <w:rFonts w:asciiTheme="minorHAnsi" w:hAnsiTheme="minorHAnsi" w:cs="Times New Roman"/>
          <w:sz w:val="22"/>
          <w:szCs w:val="22"/>
        </w:rPr>
        <w:tab/>
        <w:t xml:space="preserve">Bestemmelsen </w:t>
      </w:r>
      <w:r w:rsidR="00C06113">
        <w:rPr>
          <w:rFonts w:asciiTheme="minorHAnsi" w:hAnsiTheme="minorHAnsi" w:cs="Times New Roman"/>
          <w:sz w:val="22"/>
          <w:szCs w:val="22"/>
        </w:rPr>
        <w:t xml:space="preserve">i annet ledd </w:t>
      </w:r>
      <w:r>
        <w:rPr>
          <w:rFonts w:asciiTheme="minorHAnsi" w:hAnsiTheme="minorHAnsi" w:cs="Times New Roman"/>
          <w:sz w:val="22"/>
          <w:szCs w:val="22"/>
        </w:rPr>
        <w:t>anbefaler at det tas inn i gje</w:t>
      </w:r>
      <w:r w:rsidR="00F12F08">
        <w:rPr>
          <w:rFonts w:asciiTheme="minorHAnsi" w:hAnsiTheme="minorHAnsi" w:cs="Times New Roman"/>
          <w:sz w:val="22"/>
          <w:szCs w:val="22"/>
        </w:rPr>
        <w:t xml:space="preserve">ldsordningen at skyldneren skal varsle om forhold </w:t>
      </w:r>
      <w:r w:rsidR="008309A0">
        <w:rPr>
          <w:rFonts w:asciiTheme="minorHAnsi" w:hAnsiTheme="minorHAnsi" w:cs="Times New Roman"/>
          <w:sz w:val="22"/>
          <w:szCs w:val="22"/>
        </w:rPr>
        <w:t xml:space="preserve">som </w:t>
      </w:r>
      <w:r w:rsidR="00F12F08">
        <w:rPr>
          <w:rFonts w:asciiTheme="minorHAnsi" w:hAnsiTheme="minorHAnsi" w:cs="Times New Roman"/>
          <w:sz w:val="22"/>
          <w:szCs w:val="22"/>
        </w:rPr>
        <w:t>kan lede til endring</w:t>
      </w:r>
      <w:r w:rsidR="008309A0">
        <w:rPr>
          <w:rFonts w:asciiTheme="minorHAnsi" w:hAnsiTheme="minorHAnsi" w:cs="Times New Roman"/>
          <w:sz w:val="22"/>
          <w:szCs w:val="22"/>
        </w:rPr>
        <w:t xml:space="preserve"> av avtalen</w:t>
      </w:r>
      <w:r w:rsidR="00F12F08">
        <w:rPr>
          <w:rFonts w:asciiTheme="minorHAnsi" w:hAnsiTheme="minorHAnsi" w:cs="Times New Roman"/>
          <w:sz w:val="22"/>
          <w:szCs w:val="22"/>
        </w:rPr>
        <w:t xml:space="preserve">. </w:t>
      </w:r>
      <w:r w:rsidR="008309A0">
        <w:rPr>
          <w:rFonts w:asciiTheme="minorHAnsi" w:hAnsiTheme="minorHAnsi" w:cs="Times New Roman"/>
          <w:sz w:val="22"/>
          <w:szCs w:val="22"/>
        </w:rPr>
        <w:t xml:space="preserve">En slik plikt foreligger neppe dersom den ikke er avtalt. </w:t>
      </w:r>
      <w:r w:rsidR="00F12F08">
        <w:rPr>
          <w:rFonts w:asciiTheme="minorHAnsi" w:hAnsiTheme="minorHAnsi" w:cs="Times New Roman"/>
          <w:sz w:val="22"/>
          <w:szCs w:val="22"/>
        </w:rPr>
        <w:t xml:space="preserve">En liknende bestemmelse finnes i gjeldsordningsloven (§ 6-4). </w:t>
      </w:r>
      <w:r w:rsidR="00C06113">
        <w:rPr>
          <w:rFonts w:asciiTheme="minorHAnsi" w:hAnsiTheme="minorHAnsi" w:cs="Times New Roman"/>
          <w:sz w:val="22"/>
          <w:szCs w:val="22"/>
        </w:rPr>
        <w:t>I tredje</w:t>
      </w:r>
      <w:r w:rsidR="00DA501B">
        <w:rPr>
          <w:rFonts w:asciiTheme="minorHAnsi" w:hAnsiTheme="minorHAnsi" w:cs="Times New Roman"/>
          <w:sz w:val="22"/>
          <w:szCs w:val="22"/>
        </w:rPr>
        <w:t xml:space="preserve"> ledd anbefales det at det inntas et punkt i </w:t>
      </w:r>
      <w:r w:rsidR="0093391D">
        <w:rPr>
          <w:rFonts w:asciiTheme="minorHAnsi" w:hAnsiTheme="minorHAnsi" w:cs="Times New Roman"/>
          <w:sz w:val="22"/>
          <w:szCs w:val="22"/>
        </w:rPr>
        <w:t xml:space="preserve">ordningen som gir kreditorene adgang til å kontrollere at </w:t>
      </w:r>
      <w:r w:rsidR="006108D3">
        <w:rPr>
          <w:rFonts w:asciiTheme="minorHAnsi" w:hAnsiTheme="minorHAnsi" w:cs="Times New Roman"/>
          <w:sz w:val="22"/>
          <w:szCs w:val="22"/>
        </w:rPr>
        <w:t xml:space="preserve">de økonomiske </w:t>
      </w:r>
      <w:r w:rsidR="0093391D">
        <w:rPr>
          <w:rFonts w:asciiTheme="minorHAnsi" w:hAnsiTheme="minorHAnsi" w:cs="Times New Roman"/>
          <w:sz w:val="22"/>
          <w:szCs w:val="22"/>
        </w:rPr>
        <w:t xml:space="preserve">forutsetningene </w:t>
      </w:r>
      <w:r w:rsidR="006108D3">
        <w:rPr>
          <w:rFonts w:asciiTheme="minorHAnsi" w:hAnsiTheme="minorHAnsi" w:cs="Times New Roman"/>
          <w:sz w:val="22"/>
          <w:szCs w:val="22"/>
        </w:rPr>
        <w:t>for ordningen ikke har endret seg.</w:t>
      </w:r>
    </w:p>
    <w:p w:rsidR="00853C64" w:rsidRDefault="00853C64" w:rsidP="00D144D8">
      <w:pPr>
        <w:rPr>
          <w:rFonts w:asciiTheme="minorHAnsi" w:hAnsiTheme="minorHAnsi" w:cs="Times New Roman"/>
          <w:sz w:val="22"/>
          <w:szCs w:val="22"/>
        </w:rPr>
      </w:pPr>
    </w:p>
    <w:p w:rsidR="00853C64" w:rsidRPr="00853C64" w:rsidRDefault="00853C64" w:rsidP="00D144D8">
      <w:pPr>
        <w:rPr>
          <w:rFonts w:asciiTheme="minorHAnsi" w:hAnsiTheme="minorHAnsi" w:cs="Times New Roman"/>
          <w:b/>
          <w:sz w:val="22"/>
          <w:szCs w:val="22"/>
        </w:rPr>
      </w:pPr>
      <w:r w:rsidRPr="00853C64">
        <w:rPr>
          <w:rFonts w:asciiTheme="minorHAnsi" w:hAnsiTheme="minorHAnsi" w:cs="Times New Roman"/>
          <w:b/>
          <w:sz w:val="22"/>
          <w:szCs w:val="22"/>
        </w:rPr>
        <w:t>FORHANDLINGER MED NAVI</w:t>
      </w:r>
    </w:p>
    <w:p w:rsidR="00A23EC2" w:rsidRDefault="00A23EC2" w:rsidP="00D144D8">
      <w:pPr>
        <w:rPr>
          <w:rFonts w:asciiTheme="minorHAnsi" w:hAnsiTheme="minorHAnsi" w:cs="Times New Roman"/>
          <w:sz w:val="22"/>
          <w:szCs w:val="22"/>
        </w:rPr>
      </w:pPr>
    </w:p>
    <w:p w:rsidR="00A23EC2" w:rsidRDefault="008F6FB4" w:rsidP="00D144D8">
      <w:pPr>
        <w:rPr>
          <w:rFonts w:asciiTheme="minorHAnsi" w:hAnsiTheme="minorHAnsi" w:cs="Times New Roman"/>
          <w:b/>
          <w:i/>
          <w:sz w:val="22"/>
          <w:szCs w:val="22"/>
        </w:rPr>
      </w:pPr>
      <w:r>
        <w:rPr>
          <w:rFonts w:asciiTheme="minorHAnsi" w:hAnsiTheme="minorHAnsi" w:cs="Times New Roman"/>
          <w:b/>
          <w:i/>
          <w:sz w:val="22"/>
          <w:szCs w:val="22"/>
        </w:rPr>
        <w:t>Til 5</w:t>
      </w:r>
      <w:r w:rsidR="00A23EC2" w:rsidRPr="00C06113">
        <w:rPr>
          <w:rFonts w:asciiTheme="minorHAnsi" w:hAnsiTheme="minorHAnsi" w:cs="Times New Roman"/>
          <w:b/>
          <w:i/>
          <w:sz w:val="22"/>
          <w:szCs w:val="22"/>
        </w:rPr>
        <w:t xml:space="preserve">.1 </w:t>
      </w:r>
      <w:r w:rsidR="00A4035F">
        <w:rPr>
          <w:rFonts w:asciiTheme="minorHAnsi" w:hAnsiTheme="minorHAnsi" w:cs="Times New Roman"/>
          <w:b/>
          <w:i/>
          <w:sz w:val="22"/>
          <w:szCs w:val="22"/>
        </w:rPr>
        <w:t>Innledende orientering ti</w:t>
      </w:r>
      <w:r w:rsidR="00AC00FC">
        <w:rPr>
          <w:rFonts w:asciiTheme="minorHAnsi" w:hAnsiTheme="minorHAnsi" w:cs="Times New Roman"/>
          <w:b/>
          <w:i/>
          <w:sz w:val="22"/>
          <w:szCs w:val="22"/>
        </w:rPr>
        <w:t>l</w:t>
      </w:r>
      <w:r w:rsidR="00A4035F">
        <w:rPr>
          <w:rFonts w:asciiTheme="minorHAnsi" w:hAnsiTheme="minorHAnsi" w:cs="Times New Roman"/>
          <w:b/>
          <w:i/>
          <w:sz w:val="22"/>
          <w:szCs w:val="22"/>
        </w:rPr>
        <w:t xml:space="preserve"> bidragspliktige</w:t>
      </w:r>
    </w:p>
    <w:p w:rsidR="00A4035F" w:rsidRPr="00A4035F" w:rsidRDefault="00A4035F" w:rsidP="00A4035F">
      <w:pPr>
        <w:ind w:firstLine="708"/>
        <w:rPr>
          <w:rFonts w:asciiTheme="minorHAnsi" w:hAnsiTheme="minorHAnsi" w:cs="Times New Roman"/>
          <w:sz w:val="22"/>
          <w:szCs w:val="22"/>
        </w:rPr>
      </w:pPr>
      <w:r>
        <w:rPr>
          <w:rFonts w:asciiTheme="minorHAnsi" w:hAnsiTheme="minorHAnsi" w:cs="Times New Roman"/>
          <w:sz w:val="22"/>
          <w:szCs w:val="22"/>
        </w:rPr>
        <w:t xml:space="preserve">Bestemmelsen er medtatt for å markere </w:t>
      </w:r>
      <w:r w:rsidR="008D5CCB">
        <w:rPr>
          <w:rFonts w:asciiTheme="minorHAnsi" w:hAnsiTheme="minorHAnsi" w:cs="Times New Roman"/>
          <w:sz w:val="22"/>
          <w:szCs w:val="22"/>
        </w:rPr>
        <w:t xml:space="preserve">det særlig </w:t>
      </w:r>
      <w:r>
        <w:rPr>
          <w:rFonts w:asciiTheme="minorHAnsi" w:hAnsiTheme="minorHAnsi" w:cs="Times New Roman"/>
          <w:sz w:val="22"/>
          <w:szCs w:val="22"/>
        </w:rPr>
        <w:t xml:space="preserve">alvoret ved mislighold av bidragsplikt og de strenge konsekvensene dette kan ha. </w:t>
      </w:r>
    </w:p>
    <w:p w:rsidR="00775DD1" w:rsidRPr="003850C5" w:rsidRDefault="00775DD1" w:rsidP="00775DD1"/>
    <w:p w:rsidR="00775DD1" w:rsidRPr="00A4035F" w:rsidRDefault="008F6FB4" w:rsidP="00775DD1">
      <w:pPr>
        <w:rPr>
          <w:rFonts w:asciiTheme="minorHAnsi" w:hAnsiTheme="minorHAnsi"/>
          <w:b/>
          <w:i/>
          <w:sz w:val="22"/>
          <w:szCs w:val="22"/>
        </w:rPr>
      </w:pPr>
      <w:r w:rsidRPr="00A4035F">
        <w:rPr>
          <w:rFonts w:asciiTheme="minorHAnsi" w:hAnsiTheme="minorHAnsi"/>
          <w:b/>
          <w:i/>
          <w:sz w:val="22"/>
          <w:szCs w:val="22"/>
        </w:rPr>
        <w:t>Til 5</w:t>
      </w:r>
      <w:r w:rsidR="00775DD1" w:rsidRPr="00A4035F">
        <w:rPr>
          <w:rFonts w:asciiTheme="minorHAnsi" w:hAnsiTheme="minorHAnsi"/>
          <w:b/>
          <w:i/>
          <w:sz w:val="22"/>
          <w:szCs w:val="22"/>
        </w:rPr>
        <w:t xml:space="preserve">.2 Innledende vurderinger </w:t>
      </w:r>
      <w:r w:rsidR="00E6420E" w:rsidRPr="00A4035F">
        <w:rPr>
          <w:rFonts w:asciiTheme="minorHAnsi" w:hAnsiTheme="minorHAnsi"/>
          <w:b/>
          <w:i/>
          <w:sz w:val="22"/>
          <w:szCs w:val="22"/>
        </w:rPr>
        <w:t xml:space="preserve">ved gjeldsforhandlinger med </w:t>
      </w:r>
      <w:r w:rsidR="00DA29FA">
        <w:rPr>
          <w:rFonts w:asciiTheme="minorHAnsi" w:hAnsiTheme="minorHAnsi"/>
          <w:b/>
          <w:i/>
          <w:sz w:val="22"/>
          <w:szCs w:val="22"/>
        </w:rPr>
        <w:t>NAV</w:t>
      </w:r>
      <w:r w:rsidR="00E6420E" w:rsidRPr="00A4035F">
        <w:rPr>
          <w:rFonts w:asciiTheme="minorHAnsi" w:hAnsiTheme="minorHAnsi"/>
          <w:b/>
          <w:i/>
          <w:sz w:val="22"/>
          <w:szCs w:val="22"/>
        </w:rPr>
        <w:t>I</w:t>
      </w:r>
    </w:p>
    <w:p w:rsidR="00775DD1" w:rsidRPr="00C779CF" w:rsidRDefault="00DA29FA" w:rsidP="00E6420E">
      <w:pPr>
        <w:ind w:firstLine="708"/>
        <w:rPr>
          <w:rFonts w:asciiTheme="minorHAnsi" w:hAnsiTheme="minorHAnsi" w:cs="Times New Roman"/>
          <w:sz w:val="22"/>
          <w:szCs w:val="22"/>
        </w:rPr>
      </w:pPr>
      <w:r>
        <w:rPr>
          <w:rFonts w:asciiTheme="minorHAnsi" w:hAnsiTheme="minorHAnsi"/>
          <w:sz w:val="22"/>
          <w:szCs w:val="22"/>
        </w:rPr>
        <w:t>NAV</w:t>
      </w:r>
      <w:r w:rsidR="00775DD1" w:rsidRPr="00C779CF">
        <w:rPr>
          <w:rFonts w:asciiTheme="minorHAnsi" w:hAnsiTheme="minorHAnsi"/>
          <w:sz w:val="22"/>
          <w:szCs w:val="22"/>
        </w:rPr>
        <w:t>I innkrever et stort antall ulike kravstyper for forskjellige instanser.</w:t>
      </w:r>
      <w:r w:rsidR="00775DD1" w:rsidRPr="00C779CF">
        <w:rPr>
          <w:rFonts w:asciiTheme="minorHAnsi" w:hAnsiTheme="minorHAnsi" w:cs="Times New Roman"/>
          <w:sz w:val="22"/>
          <w:szCs w:val="22"/>
        </w:rPr>
        <w:t xml:space="preserve"> Denne instansen har ingen fullmakter til å forhandle om ettergivelse, delta i utenret</w:t>
      </w:r>
      <w:r w:rsidR="004B46EA">
        <w:rPr>
          <w:rFonts w:asciiTheme="minorHAnsi" w:hAnsiTheme="minorHAnsi" w:cs="Times New Roman"/>
          <w:sz w:val="22"/>
          <w:szCs w:val="22"/>
        </w:rPr>
        <w:t xml:space="preserve">tslige gjeldsordninger el.l., og kan bare innvilge utsettelse og avdragsordninger. </w:t>
      </w:r>
      <w:r>
        <w:rPr>
          <w:rFonts w:asciiTheme="minorHAnsi" w:hAnsiTheme="minorHAnsi" w:cs="Times New Roman"/>
          <w:sz w:val="22"/>
          <w:szCs w:val="22"/>
        </w:rPr>
        <w:t>NAV</w:t>
      </w:r>
      <w:r w:rsidR="004B46EA">
        <w:rPr>
          <w:rFonts w:asciiTheme="minorHAnsi" w:hAnsiTheme="minorHAnsi" w:cs="Times New Roman"/>
          <w:sz w:val="22"/>
          <w:szCs w:val="22"/>
        </w:rPr>
        <w:t xml:space="preserve">I </w:t>
      </w:r>
      <w:r w:rsidR="00775DD1" w:rsidRPr="00C779CF">
        <w:rPr>
          <w:rFonts w:asciiTheme="minorHAnsi" w:hAnsiTheme="minorHAnsi" w:cs="Times New Roman"/>
          <w:sz w:val="22"/>
          <w:szCs w:val="22"/>
        </w:rPr>
        <w:t>har imidlertid oppkreveransvar for en</w:t>
      </w:r>
      <w:r w:rsidR="004B46EA">
        <w:rPr>
          <w:rFonts w:asciiTheme="minorHAnsi" w:hAnsiTheme="minorHAnsi" w:cs="Times New Roman"/>
          <w:sz w:val="22"/>
          <w:szCs w:val="22"/>
        </w:rPr>
        <w:t xml:space="preserve"> rekke kravstyper som ikke </w:t>
      </w:r>
      <w:r w:rsidR="00775DD1" w:rsidRPr="00C779CF">
        <w:rPr>
          <w:rFonts w:asciiTheme="minorHAnsi" w:hAnsiTheme="minorHAnsi" w:cs="Times New Roman"/>
          <w:sz w:val="22"/>
          <w:szCs w:val="22"/>
        </w:rPr>
        <w:t>ha</w:t>
      </w:r>
      <w:r w:rsidR="004B46EA">
        <w:rPr>
          <w:rFonts w:asciiTheme="minorHAnsi" w:hAnsiTheme="minorHAnsi" w:cs="Times New Roman"/>
          <w:sz w:val="22"/>
          <w:szCs w:val="22"/>
        </w:rPr>
        <w:t>r</w:t>
      </w:r>
      <w:r w:rsidR="00775DD1" w:rsidRPr="00C779CF">
        <w:rPr>
          <w:rFonts w:asciiTheme="minorHAnsi" w:hAnsiTheme="minorHAnsi" w:cs="Times New Roman"/>
          <w:sz w:val="22"/>
          <w:szCs w:val="22"/>
        </w:rPr>
        <w:t xml:space="preserve"> noen prioritet </w:t>
      </w:r>
      <w:r w:rsidR="004B46EA">
        <w:rPr>
          <w:rFonts w:asciiTheme="minorHAnsi" w:hAnsiTheme="minorHAnsi" w:cs="Times New Roman"/>
          <w:sz w:val="22"/>
          <w:szCs w:val="22"/>
        </w:rPr>
        <w:t xml:space="preserve">i lovverket </w:t>
      </w:r>
      <w:r w:rsidR="00775DD1" w:rsidRPr="00C779CF">
        <w:rPr>
          <w:rFonts w:asciiTheme="minorHAnsi" w:hAnsiTheme="minorHAnsi" w:cs="Times New Roman"/>
          <w:sz w:val="22"/>
          <w:szCs w:val="22"/>
        </w:rPr>
        <w:t xml:space="preserve">og som </w:t>
      </w:r>
      <w:r w:rsidR="004B46EA">
        <w:rPr>
          <w:rFonts w:asciiTheme="minorHAnsi" w:hAnsiTheme="minorHAnsi" w:cs="Times New Roman"/>
          <w:sz w:val="22"/>
          <w:szCs w:val="22"/>
        </w:rPr>
        <w:t xml:space="preserve">i utgangspunktet </w:t>
      </w:r>
      <w:r w:rsidR="00775DD1" w:rsidRPr="00C779CF">
        <w:rPr>
          <w:rFonts w:asciiTheme="minorHAnsi" w:hAnsiTheme="minorHAnsi" w:cs="Times New Roman"/>
          <w:sz w:val="22"/>
          <w:szCs w:val="22"/>
        </w:rPr>
        <w:t>ikke bør tilbys ful</w:t>
      </w:r>
      <w:r w:rsidR="00AC00FC" w:rsidRPr="00C779CF">
        <w:rPr>
          <w:rFonts w:asciiTheme="minorHAnsi" w:hAnsiTheme="minorHAnsi" w:cs="Times New Roman"/>
          <w:sz w:val="22"/>
          <w:szCs w:val="22"/>
        </w:rPr>
        <w:t xml:space="preserve">l dekning. Det må da vurderes om </w:t>
      </w:r>
      <w:r w:rsidR="00775DD1" w:rsidRPr="00C779CF">
        <w:rPr>
          <w:rFonts w:asciiTheme="minorHAnsi" w:hAnsiTheme="minorHAnsi" w:cs="Times New Roman"/>
          <w:sz w:val="22"/>
          <w:szCs w:val="22"/>
        </w:rPr>
        <w:t xml:space="preserve">de bakenforliggende kreditorer bør kontaktes, evt. via </w:t>
      </w:r>
      <w:r>
        <w:rPr>
          <w:rFonts w:asciiTheme="minorHAnsi" w:hAnsiTheme="minorHAnsi" w:cs="Times New Roman"/>
          <w:sz w:val="22"/>
          <w:szCs w:val="22"/>
        </w:rPr>
        <w:t>NAV</w:t>
      </w:r>
      <w:r w:rsidR="00775DD1" w:rsidRPr="00C779CF">
        <w:rPr>
          <w:rFonts w:asciiTheme="minorHAnsi" w:hAnsiTheme="minorHAnsi" w:cs="Times New Roman"/>
          <w:sz w:val="22"/>
          <w:szCs w:val="22"/>
        </w:rPr>
        <w:t>I</w:t>
      </w:r>
      <w:r w:rsidR="00AC00FC" w:rsidRPr="00C779CF">
        <w:rPr>
          <w:rFonts w:asciiTheme="minorHAnsi" w:hAnsiTheme="minorHAnsi" w:cs="Times New Roman"/>
          <w:sz w:val="22"/>
          <w:szCs w:val="22"/>
        </w:rPr>
        <w:t>,</w:t>
      </w:r>
      <w:r w:rsidR="00C779CF">
        <w:rPr>
          <w:rFonts w:asciiTheme="minorHAnsi" w:hAnsiTheme="minorHAnsi" w:cs="Times New Roman"/>
          <w:sz w:val="22"/>
          <w:szCs w:val="22"/>
        </w:rPr>
        <w:t xml:space="preserve"> med spørsmål om de er villige til å </w:t>
      </w:r>
      <w:r w:rsidR="00775DD1" w:rsidRPr="00C779CF">
        <w:rPr>
          <w:rFonts w:asciiTheme="minorHAnsi" w:hAnsiTheme="minorHAnsi" w:cs="Times New Roman"/>
          <w:sz w:val="22"/>
          <w:szCs w:val="22"/>
        </w:rPr>
        <w:t xml:space="preserve">delta i en utenrettslig </w:t>
      </w:r>
      <w:r w:rsidR="00C779CF">
        <w:rPr>
          <w:rFonts w:asciiTheme="minorHAnsi" w:hAnsiTheme="minorHAnsi" w:cs="Times New Roman"/>
          <w:sz w:val="22"/>
          <w:szCs w:val="22"/>
        </w:rPr>
        <w:t>gjelds</w:t>
      </w:r>
      <w:r w:rsidR="00775DD1" w:rsidRPr="00C779CF">
        <w:rPr>
          <w:rFonts w:asciiTheme="minorHAnsi" w:hAnsiTheme="minorHAnsi" w:cs="Times New Roman"/>
          <w:sz w:val="22"/>
          <w:szCs w:val="22"/>
        </w:rPr>
        <w:t>ordning.</w:t>
      </w:r>
    </w:p>
    <w:p w:rsidR="00775DD1" w:rsidRPr="00C779CF" w:rsidRDefault="00775DD1" w:rsidP="00E6420E">
      <w:pPr>
        <w:ind w:firstLine="708"/>
        <w:rPr>
          <w:rFonts w:asciiTheme="minorHAnsi" w:hAnsiTheme="minorHAnsi" w:cs="Times New Roman"/>
          <w:sz w:val="22"/>
          <w:szCs w:val="22"/>
        </w:rPr>
      </w:pPr>
      <w:r w:rsidRPr="00C779CF">
        <w:rPr>
          <w:rFonts w:asciiTheme="minorHAnsi" w:hAnsiTheme="minorHAnsi" w:cs="Times New Roman"/>
          <w:sz w:val="22"/>
          <w:szCs w:val="22"/>
        </w:rPr>
        <w:t>De</w:t>
      </w:r>
      <w:r w:rsidR="00AC00FC" w:rsidRPr="00C779CF">
        <w:rPr>
          <w:rFonts w:asciiTheme="minorHAnsi" w:hAnsiTheme="minorHAnsi" w:cs="Times New Roman"/>
          <w:sz w:val="22"/>
          <w:szCs w:val="22"/>
        </w:rPr>
        <w:t>n</w:t>
      </w:r>
      <w:r w:rsidRPr="00C779CF">
        <w:rPr>
          <w:rFonts w:asciiTheme="minorHAnsi" w:hAnsiTheme="minorHAnsi" w:cs="Times New Roman"/>
          <w:sz w:val="22"/>
          <w:szCs w:val="22"/>
        </w:rPr>
        <w:t xml:space="preserve"> viktigste og hyppigst forekommende </w:t>
      </w:r>
      <w:r w:rsidR="00AC00FC" w:rsidRPr="00C779CF">
        <w:rPr>
          <w:rFonts w:asciiTheme="minorHAnsi" w:hAnsiTheme="minorHAnsi" w:cs="Times New Roman"/>
          <w:sz w:val="22"/>
          <w:szCs w:val="22"/>
        </w:rPr>
        <w:t>kravstypen er</w:t>
      </w:r>
      <w:r w:rsidRPr="00C779CF">
        <w:rPr>
          <w:rFonts w:asciiTheme="minorHAnsi" w:hAnsiTheme="minorHAnsi" w:cs="Times New Roman"/>
          <w:sz w:val="22"/>
          <w:szCs w:val="22"/>
        </w:rPr>
        <w:t xml:space="preserve"> imidlertid ulike typer bidragskrav som normalt ikke vil berøres av en utenrettslig gjeldsordning. Et korrekt fastsatt løpende underholdsbidrag vil alltid måtte løpe som før. Også ned</w:t>
      </w:r>
      <w:r w:rsidR="00AC00FC" w:rsidRPr="00C779CF">
        <w:rPr>
          <w:rFonts w:asciiTheme="minorHAnsi" w:hAnsiTheme="minorHAnsi" w:cs="Times New Roman"/>
          <w:sz w:val="22"/>
          <w:szCs w:val="22"/>
        </w:rPr>
        <w:t xml:space="preserve">betaling av bidragsrestanser vil </w:t>
      </w:r>
      <w:r w:rsidRPr="00C779CF">
        <w:rPr>
          <w:rFonts w:asciiTheme="minorHAnsi" w:hAnsiTheme="minorHAnsi" w:cs="Times New Roman"/>
          <w:sz w:val="22"/>
          <w:szCs w:val="22"/>
        </w:rPr>
        <w:t xml:space="preserve">som hovedregel </w:t>
      </w:r>
      <w:r w:rsidR="00AC00FC" w:rsidRPr="00C779CF">
        <w:rPr>
          <w:rFonts w:asciiTheme="minorHAnsi" w:hAnsiTheme="minorHAnsi" w:cs="Times New Roman"/>
          <w:sz w:val="22"/>
          <w:szCs w:val="22"/>
        </w:rPr>
        <w:t xml:space="preserve">måtte </w:t>
      </w:r>
      <w:r w:rsidRPr="00C779CF">
        <w:rPr>
          <w:rFonts w:asciiTheme="minorHAnsi" w:hAnsiTheme="minorHAnsi" w:cs="Times New Roman"/>
          <w:sz w:val="22"/>
          <w:szCs w:val="22"/>
        </w:rPr>
        <w:t xml:space="preserve">fortsette som før, men her kan det tenkes situasjoner </w:t>
      </w:r>
      <w:r w:rsidR="00AC00FC" w:rsidRPr="00C779CF">
        <w:rPr>
          <w:rFonts w:asciiTheme="minorHAnsi" w:hAnsiTheme="minorHAnsi" w:cs="Times New Roman"/>
          <w:sz w:val="22"/>
          <w:szCs w:val="22"/>
        </w:rPr>
        <w:t>hvor det vil være riktig</w:t>
      </w:r>
      <w:r w:rsidRPr="00C779CF">
        <w:rPr>
          <w:rFonts w:asciiTheme="minorHAnsi" w:hAnsiTheme="minorHAnsi" w:cs="Times New Roman"/>
          <w:sz w:val="22"/>
          <w:szCs w:val="22"/>
        </w:rPr>
        <w:t xml:space="preserve"> å søke </w:t>
      </w:r>
      <w:r w:rsidR="00DA29FA">
        <w:rPr>
          <w:rFonts w:asciiTheme="minorHAnsi" w:hAnsiTheme="minorHAnsi" w:cs="Times New Roman"/>
          <w:sz w:val="22"/>
          <w:szCs w:val="22"/>
        </w:rPr>
        <w:t>NAV</w:t>
      </w:r>
      <w:r w:rsidRPr="00C779CF">
        <w:rPr>
          <w:rFonts w:asciiTheme="minorHAnsi" w:hAnsiTheme="minorHAnsi" w:cs="Times New Roman"/>
          <w:sz w:val="22"/>
          <w:szCs w:val="22"/>
        </w:rPr>
        <w:t xml:space="preserve">I om en avdragsordning el.l. som kan innpasses i en utenrettslig gjeldsordning, for eksempel for å unngå tvangssalg. Dersom dette innvilges vil </w:t>
      </w:r>
      <w:r w:rsidR="00DA29FA">
        <w:rPr>
          <w:rFonts w:asciiTheme="minorHAnsi" w:hAnsiTheme="minorHAnsi" w:cs="Times New Roman"/>
          <w:sz w:val="22"/>
          <w:szCs w:val="22"/>
        </w:rPr>
        <w:t>NAV</w:t>
      </w:r>
      <w:r w:rsidRPr="00C779CF">
        <w:rPr>
          <w:rFonts w:asciiTheme="minorHAnsi" w:hAnsiTheme="minorHAnsi" w:cs="Times New Roman"/>
          <w:sz w:val="22"/>
          <w:szCs w:val="22"/>
        </w:rPr>
        <w:t xml:space="preserve">I normalt kunne akseptere en nedbetalingsordning over 6 til 12 måneder. I noen tilfeller kan saken også ligge slik an at det bør søkes om nedsettelse av slike krav. </w:t>
      </w:r>
    </w:p>
    <w:p w:rsidR="00775DD1" w:rsidRPr="00C779CF" w:rsidRDefault="00775DD1" w:rsidP="00C779CF">
      <w:pPr>
        <w:ind w:firstLine="708"/>
        <w:rPr>
          <w:rFonts w:asciiTheme="minorHAnsi" w:hAnsiTheme="minorHAnsi" w:cs="Times New Roman"/>
          <w:sz w:val="22"/>
          <w:szCs w:val="22"/>
        </w:rPr>
      </w:pPr>
      <w:r w:rsidRPr="00C779CF">
        <w:rPr>
          <w:rFonts w:asciiTheme="minorHAnsi" w:hAnsiTheme="minorHAnsi" w:cs="Times New Roman"/>
          <w:sz w:val="22"/>
          <w:szCs w:val="22"/>
        </w:rPr>
        <w:t xml:space="preserve">Ved forhandling om utenrettslig gjeldsordning med </w:t>
      </w:r>
      <w:r w:rsidR="00DA29FA">
        <w:rPr>
          <w:rFonts w:asciiTheme="minorHAnsi" w:hAnsiTheme="minorHAnsi" w:cs="Times New Roman"/>
          <w:sz w:val="22"/>
          <w:szCs w:val="22"/>
        </w:rPr>
        <w:t>NAV</w:t>
      </w:r>
      <w:r w:rsidRPr="00C779CF">
        <w:rPr>
          <w:rFonts w:asciiTheme="minorHAnsi" w:hAnsiTheme="minorHAnsi" w:cs="Times New Roman"/>
          <w:sz w:val="22"/>
          <w:szCs w:val="22"/>
        </w:rPr>
        <w:t>I vil det etter dette</w:t>
      </w:r>
      <w:r w:rsidR="00C779CF" w:rsidRPr="00C779CF">
        <w:rPr>
          <w:rFonts w:asciiTheme="minorHAnsi" w:hAnsiTheme="minorHAnsi" w:cs="Times New Roman"/>
          <w:sz w:val="22"/>
          <w:szCs w:val="22"/>
        </w:rPr>
        <w:t xml:space="preserve"> innledningsvis være</w:t>
      </w:r>
      <w:r w:rsidRPr="00C779CF">
        <w:rPr>
          <w:rFonts w:asciiTheme="minorHAnsi" w:hAnsiTheme="minorHAnsi" w:cs="Times New Roman"/>
          <w:sz w:val="22"/>
          <w:szCs w:val="22"/>
        </w:rPr>
        <w:t xml:space="preserve"> formålstjenlig å </w:t>
      </w:r>
      <w:r w:rsidR="00C779CF" w:rsidRPr="00C779CF">
        <w:rPr>
          <w:rFonts w:asciiTheme="minorHAnsi" w:hAnsiTheme="minorHAnsi" w:cs="Times New Roman"/>
          <w:sz w:val="22"/>
          <w:szCs w:val="22"/>
        </w:rPr>
        <w:t xml:space="preserve">kategorisere og deretter </w:t>
      </w:r>
      <w:r w:rsidRPr="00C779CF">
        <w:rPr>
          <w:rFonts w:asciiTheme="minorHAnsi" w:hAnsiTheme="minorHAnsi" w:cs="Times New Roman"/>
          <w:sz w:val="22"/>
          <w:szCs w:val="22"/>
        </w:rPr>
        <w:t xml:space="preserve">sortere </w:t>
      </w:r>
      <w:r w:rsidR="00C779CF" w:rsidRPr="00C779CF">
        <w:rPr>
          <w:rFonts w:asciiTheme="minorHAnsi" w:hAnsiTheme="minorHAnsi" w:cs="Times New Roman"/>
          <w:sz w:val="22"/>
          <w:szCs w:val="22"/>
        </w:rPr>
        <w:t>kravene.</w:t>
      </w:r>
    </w:p>
    <w:p w:rsidR="00775DD1" w:rsidRPr="00C779CF" w:rsidRDefault="00775DD1" w:rsidP="00775DD1">
      <w:pPr>
        <w:pStyle w:val="Listeavsnitt"/>
        <w:numPr>
          <w:ilvl w:val="0"/>
          <w:numId w:val="8"/>
        </w:numPr>
        <w:spacing w:after="0" w:line="240" w:lineRule="auto"/>
        <w:rPr>
          <w:rFonts w:cs="Times New Roman"/>
          <w:sz w:val="22"/>
          <w:szCs w:val="22"/>
        </w:rPr>
      </w:pPr>
      <w:r w:rsidRPr="00C779CF">
        <w:rPr>
          <w:rFonts w:cs="Times New Roman"/>
          <w:sz w:val="22"/>
          <w:szCs w:val="22"/>
        </w:rPr>
        <w:t>Krav som ikke skal berøres av gjeldsordningen, f. eks. korrekt fastsatt løpende underholdsbidrag.</w:t>
      </w:r>
    </w:p>
    <w:p w:rsidR="00775DD1" w:rsidRPr="00C779CF" w:rsidRDefault="00775DD1" w:rsidP="00775DD1">
      <w:pPr>
        <w:pStyle w:val="Listeavsnitt"/>
        <w:numPr>
          <w:ilvl w:val="0"/>
          <w:numId w:val="8"/>
        </w:numPr>
        <w:spacing w:before="240" w:after="240" w:line="240" w:lineRule="auto"/>
        <w:rPr>
          <w:rFonts w:cs="Times New Roman"/>
          <w:sz w:val="22"/>
          <w:szCs w:val="22"/>
        </w:rPr>
      </w:pPr>
      <w:r w:rsidRPr="00C779CF">
        <w:rPr>
          <w:rFonts w:cs="Times New Roman"/>
          <w:sz w:val="22"/>
          <w:szCs w:val="22"/>
        </w:rPr>
        <w:t>Krav som har lovbestemt prioritet</w:t>
      </w:r>
      <w:r w:rsidR="00C779CF" w:rsidRPr="00C779CF">
        <w:rPr>
          <w:rFonts w:cs="Times New Roman"/>
          <w:sz w:val="22"/>
          <w:szCs w:val="22"/>
        </w:rPr>
        <w:t>, men</w:t>
      </w:r>
      <w:r w:rsidRPr="00C779CF">
        <w:rPr>
          <w:rFonts w:cs="Times New Roman"/>
          <w:sz w:val="22"/>
          <w:szCs w:val="22"/>
        </w:rPr>
        <w:t xml:space="preserve"> som det kan være aktuelt å søke </w:t>
      </w:r>
      <w:r w:rsidR="00DA29FA">
        <w:rPr>
          <w:rFonts w:cs="Times New Roman"/>
          <w:sz w:val="22"/>
          <w:szCs w:val="22"/>
        </w:rPr>
        <w:t>NAV</w:t>
      </w:r>
      <w:r w:rsidRPr="00C779CF">
        <w:rPr>
          <w:rFonts w:cs="Times New Roman"/>
          <w:sz w:val="22"/>
          <w:szCs w:val="22"/>
        </w:rPr>
        <w:t xml:space="preserve">I om avdragsordning for, men ikke ettergivelse av, for eksempel ulike bidragsrestanser.  </w:t>
      </w:r>
    </w:p>
    <w:p w:rsidR="00775DD1" w:rsidRPr="00C779CF" w:rsidRDefault="00775DD1" w:rsidP="00775DD1">
      <w:pPr>
        <w:pStyle w:val="Listeavsnitt"/>
        <w:numPr>
          <w:ilvl w:val="0"/>
          <w:numId w:val="8"/>
        </w:numPr>
        <w:spacing w:before="240" w:after="240" w:line="240" w:lineRule="auto"/>
        <w:rPr>
          <w:rFonts w:cs="Times New Roman"/>
          <w:sz w:val="22"/>
          <w:szCs w:val="22"/>
        </w:rPr>
      </w:pPr>
      <w:r w:rsidRPr="00C779CF">
        <w:rPr>
          <w:rFonts w:cs="Times New Roman"/>
          <w:sz w:val="22"/>
          <w:szCs w:val="22"/>
        </w:rPr>
        <w:t>Krav som har lovbestemt prioritet, men som det kan være aktuelt å søke nedsatt hos bakenforliggende kreditor, for eksempel bidragsgjeld til det offentlige.</w:t>
      </w:r>
    </w:p>
    <w:p w:rsidR="00C779CF" w:rsidRPr="00790A6A" w:rsidRDefault="00775DD1" w:rsidP="00790A6A">
      <w:pPr>
        <w:pStyle w:val="Listeavsnitt"/>
        <w:numPr>
          <w:ilvl w:val="0"/>
          <w:numId w:val="8"/>
        </w:numPr>
        <w:spacing w:before="240" w:after="240" w:line="240" w:lineRule="auto"/>
        <w:rPr>
          <w:rFonts w:cs="Times New Roman"/>
          <w:sz w:val="22"/>
          <w:szCs w:val="22"/>
        </w:rPr>
      </w:pPr>
      <w:r w:rsidRPr="00C779CF">
        <w:rPr>
          <w:rFonts w:cs="Times New Roman"/>
          <w:sz w:val="22"/>
          <w:szCs w:val="22"/>
        </w:rPr>
        <w:t xml:space="preserve">Krav som ikke har </w:t>
      </w:r>
      <w:r w:rsidR="00C779CF" w:rsidRPr="00C779CF">
        <w:rPr>
          <w:rFonts w:cs="Times New Roman"/>
          <w:sz w:val="22"/>
          <w:szCs w:val="22"/>
        </w:rPr>
        <w:t>prioritet, hvor bakenforliggende kreditor bør tilbys dividende.</w:t>
      </w:r>
    </w:p>
    <w:p w:rsidR="00775DD1" w:rsidRPr="00C779CF" w:rsidRDefault="00C779CF" w:rsidP="00775DD1">
      <w:pPr>
        <w:rPr>
          <w:rFonts w:asciiTheme="minorHAnsi" w:hAnsiTheme="minorHAnsi"/>
          <w:b/>
          <w:i/>
          <w:sz w:val="22"/>
          <w:szCs w:val="22"/>
        </w:rPr>
      </w:pPr>
      <w:r w:rsidRPr="00C779CF">
        <w:rPr>
          <w:rFonts w:asciiTheme="minorHAnsi" w:hAnsiTheme="minorHAnsi"/>
          <w:b/>
          <w:i/>
          <w:sz w:val="22"/>
          <w:szCs w:val="22"/>
        </w:rPr>
        <w:t>Til 5</w:t>
      </w:r>
      <w:r w:rsidR="00775DD1" w:rsidRPr="00C779CF">
        <w:rPr>
          <w:rFonts w:asciiTheme="minorHAnsi" w:hAnsiTheme="minorHAnsi"/>
          <w:b/>
          <w:i/>
          <w:sz w:val="22"/>
          <w:szCs w:val="22"/>
        </w:rPr>
        <w:t xml:space="preserve">.3 </w:t>
      </w:r>
      <w:r>
        <w:rPr>
          <w:rFonts w:asciiTheme="minorHAnsi" w:hAnsiTheme="minorHAnsi"/>
          <w:b/>
          <w:i/>
          <w:sz w:val="22"/>
          <w:szCs w:val="22"/>
        </w:rPr>
        <w:t xml:space="preserve">1 Løpende underholdsbidrag til barn </w:t>
      </w:r>
    </w:p>
    <w:p w:rsidR="00CA50CA" w:rsidRDefault="00775DD1" w:rsidP="00C779CF">
      <w:pPr>
        <w:ind w:firstLine="708"/>
        <w:rPr>
          <w:rFonts w:asciiTheme="minorHAnsi" w:hAnsiTheme="minorHAnsi" w:cs="Times New Roman"/>
          <w:sz w:val="22"/>
          <w:szCs w:val="22"/>
        </w:rPr>
      </w:pPr>
      <w:r w:rsidRPr="00C779CF">
        <w:rPr>
          <w:rFonts w:asciiTheme="minorHAnsi" w:hAnsiTheme="minorHAnsi" w:cs="Times New Roman"/>
          <w:sz w:val="22"/>
          <w:szCs w:val="22"/>
        </w:rPr>
        <w:t xml:space="preserve">Løpende underholdsbidrag vil normalt ikke berøres av en gjeldsordning. </w:t>
      </w:r>
      <w:r w:rsidR="00CA50CA">
        <w:rPr>
          <w:rFonts w:asciiTheme="minorHAnsi" w:hAnsiTheme="minorHAnsi" w:cs="Times New Roman"/>
          <w:sz w:val="22"/>
          <w:szCs w:val="22"/>
        </w:rPr>
        <w:t xml:space="preserve">Kravstypen har høyeste prioritet ved utleggstrekk. </w:t>
      </w:r>
    </w:p>
    <w:p w:rsidR="00775DD1" w:rsidRPr="00C779CF" w:rsidRDefault="00CA50CA" w:rsidP="00C779CF">
      <w:pPr>
        <w:ind w:firstLine="708"/>
        <w:rPr>
          <w:rFonts w:asciiTheme="minorHAnsi" w:hAnsiTheme="minorHAnsi" w:cs="Times New Roman"/>
          <w:sz w:val="22"/>
          <w:szCs w:val="22"/>
        </w:rPr>
      </w:pPr>
      <w:r>
        <w:rPr>
          <w:rFonts w:asciiTheme="minorHAnsi" w:hAnsiTheme="minorHAnsi" w:cs="Times New Roman"/>
          <w:sz w:val="22"/>
          <w:szCs w:val="22"/>
        </w:rPr>
        <w:t xml:space="preserve">I noen tilfeller kan imidlertid </w:t>
      </w:r>
      <w:r w:rsidR="00775DD1" w:rsidRPr="00C779CF">
        <w:rPr>
          <w:rFonts w:asciiTheme="minorHAnsi" w:hAnsiTheme="minorHAnsi" w:cs="Times New Roman"/>
          <w:sz w:val="22"/>
          <w:szCs w:val="22"/>
        </w:rPr>
        <w:t xml:space="preserve">de økonomiske forholdene </w:t>
      </w:r>
      <w:r>
        <w:rPr>
          <w:rFonts w:asciiTheme="minorHAnsi" w:hAnsiTheme="minorHAnsi" w:cs="Times New Roman"/>
          <w:sz w:val="22"/>
          <w:szCs w:val="22"/>
        </w:rPr>
        <w:t xml:space="preserve">ha </w:t>
      </w:r>
      <w:r w:rsidR="00775DD1" w:rsidRPr="00C779CF">
        <w:rPr>
          <w:rFonts w:asciiTheme="minorHAnsi" w:hAnsiTheme="minorHAnsi" w:cs="Times New Roman"/>
          <w:sz w:val="22"/>
          <w:szCs w:val="22"/>
        </w:rPr>
        <w:t xml:space="preserve">endret seg for skyldneren, uten at dette har medført tilsvarende endringer i bidraget. Det kan også forekomme tilfeller hvor bidraget er avtalt høyere enn det som er naturlig i forhold til bidragspliktiges økonomi, fordi denne ønsker å prioritere barna foran kreditorene. I slike tilfeller vil det være rimelig at bidraget søkes justert til riktig nivå i forbindelse med gjeldsordningen. </w:t>
      </w:r>
    </w:p>
    <w:p w:rsidR="00775DD1" w:rsidRPr="00F7328D" w:rsidRDefault="00775DD1" w:rsidP="00775DD1">
      <w:pPr>
        <w:rPr>
          <w:rFonts w:asciiTheme="minorHAnsi" w:hAnsiTheme="minorHAnsi"/>
          <w:sz w:val="22"/>
          <w:szCs w:val="22"/>
        </w:rPr>
      </w:pPr>
    </w:p>
    <w:p w:rsidR="00775DD1" w:rsidRPr="000A1D1C" w:rsidRDefault="000A1D1C" w:rsidP="00775DD1">
      <w:pPr>
        <w:rPr>
          <w:rFonts w:asciiTheme="minorHAnsi" w:hAnsiTheme="minorHAnsi"/>
          <w:b/>
          <w:i/>
          <w:sz w:val="22"/>
          <w:szCs w:val="22"/>
        </w:rPr>
      </w:pPr>
      <w:r w:rsidRPr="000A1D1C">
        <w:rPr>
          <w:rFonts w:asciiTheme="minorHAnsi" w:hAnsiTheme="minorHAnsi"/>
          <w:b/>
          <w:i/>
          <w:sz w:val="22"/>
          <w:szCs w:val="22"/>
        </w:rPr>
        <w:t xml:space="preserve">Til </w:t>
      </w:r>
      <w:r w:rsidR="00C779CF" w:rsidRPr="000A1D1C">
        <w:rPr>
          <w:rFonts w:asciiTheme="minorHAnsi" w:hAnsiTheme="minorHAnsi"/>
          <w:b/>
          <w:i/>
          <w:sz w:val="22"/>
          <w:szCs w:val="22"/>
        </w:rPr>
        <w:t>5</w:t>
      </w:r>
      <w:r w:rsidR="00775DD1" w:rsidRPr="000A1D1C">
        <w:rPr>
          <w:rFonts w:asciiTheme="minorHAnsi" w:hAnsiTheme="minorHAnsi"/>
          <w:b/>
          <w:i/>
          <w:sz w:val="22"/>
          <w:szCs w:val="22"/>
        </w:rPr>
        <w:t>.3.2 Ektefellebidrag</w:t>
      </w:r>
    </w:p>
    <w:p w:rsidR="00CA50CA" w:rsidRDefault="000A1D1C" w:rsidP="000A1D1C">
      <w:pPr>
        <w:ind w:firstLine="708"/>
        <w:rPr>
          <w:rFonts w:asciiTheme="minorHAnsi" w:hAnsiTheme="minorHAnsi" w:cs="Times New Roman"/>
          <w:sz w:val="22"/>
          <w:szCs w:val="22"/>
        </w:rPr>
      </w:pPr>
      <w:r>
        <w:rPr>
          <w:rFonts w:asciiTheme="minorHAnsi" w:hAnsiTheme="minorHAnsi" w:cs="Times New Roman"/>
          <w:sz w:val="22"/>
          <w:szCs w:val="22"/>
        </w:rPr>
        <w:t xml:space="preserve">Ektefellebidrag vil normalt ikke berøres av en utenrettslig gjeldsordning. </w:t>
      </w:r>
      <w:r w:rsidR="00CA50CA">
        <w:rPr>
          <w:rFonts w:asciiTheme="minorHAnsi" w:hAnsiTheme="minorHAnsi" w:cs="Times New Roman"/>
          <w:sz w:val="22"/>
          <w:szCs w:val="22"/>
        </w:rPr>
        <w:t xml:space="preserve">Kravstypen har høyeste prioritet ved utleggstrekk. </w:t>
      </w:r>
    </w:p>
    <w:p w:rsidR="00790A6A" w:rsidRPr="000A1D1C" w:rsidRDefault="00CA50CA" w:rsidP="00853C64">
      <w:pPr>
        <w:ind w:firstLine="708"/>
        <w:rPr>
          <w:rFonts w:asciiTheme="minorHAnsi" w:hAnsiTheme="minorHAnsi" w:cs="Times New Roman"/>
          <w:sz w:val="22"/>
          <w:szCs w:val="22"/>
        </w:rPr>
      </w:pPr>
      <w:r>
        <w:rPr>
          <w:rFonts w:asciiTheme="minorHAnsi" w:hAnsiTheme="minorHAnsi" w:cs="Times New Roman"/>
          <w:sz w:val="22"/>
          <w:szCs w:val="22"/>
        </w:rPr>
        <w:t>O</w:t>
      </w:r>
      <w:r w:rsidR="00775DD1" w:rsidRPr="000A1D1C">
        <w:rPr>
          <w:rFonts w:asciiTheme="minorHAnsi" w:hAnsiTheme="minorHAnsi" w:cs="Times New Roman"/>
          <w:sz w:val="22"/>
          <w:szCs w:val="22"/>
        </w:rPr>
        <w:t>gså for denne typen bidrag bør det gjøres en vurdering av bidragets størrelse før det legges til grunn som en utgift i gjeldsordningen. Bidraget kan på samme måte som for barnebidrag være kommet i utakt med den bidragspliktiges økonomi, eller det ka</w:t>
      </w:r>
      <w:r>
        <w:rPr>
          <w:rFonts w:asciiTheme="minorHAnsi" w:hAnsiTheme="minorHAnsi" w:cs="Times New Roman"/>
          <w:sz w:val="22"/>
          <w:szCs w:val="22"/>
        </w:rPr>
        <w:t>n bevisst være satt for høyt på bakgrunn av et ønske om å prioritere tidligere ektefelle foran kreditorene, eller å unndra midler fra disse.</w:t>
      </w:r>
    </w:p>
    <w:p w:rsidR="00775DD1" w:rsidRPr="00F7328D" w:rsidRDefault="00775DD1" w:rsidP="00775DD1">
      <w:pPr>
        <w:ind w:left="708"/>
        <w:rPr>
          <w:rFonts w:asciiTheme="minorHAnsi" w:hAnsiTheme="minorHAnsi" w:cs="Times New Roman"/>
          <w:i/>
          <w:sz w:val="22"/>
          <w:szCs w:val="22"/>
        </w:rPr>
      </w:pPr>
    </w:p>
    <w:p w:rsidR="00775DD1" w:rsidRPr="00CA50CA" w:rsidRDefault="00CA50CA" w:rsidP="00775DD1">
      <w:pPr>
        <w:rPr>
          <w:rFonts w:asciiTheme="minorHAnsi" w:hAnsiTheme="minorHAnsi"/>
          <w:b/>
          <w:i/>
          <w:sz w:val="22"/>
          <w:szCs w:val="22"/>
        </w:rPr>
      </w:pPr>
      <w:r w:rsidRPr="00CA50CA">
        <w:rPr>
          <w:rFonts w:asciiTheme="minorHAnsi" w:hAnsiTheme="minorHAnsi"/>
          <w:b/>
          <w:i/>
          <w:sz w:val="22"/>
          <w:szCs w:val="22"/>
        </w:rPr>
        <w:t xml:space="preserve">Til </w:t>
      </w:r>
      <w:r w:rsidR="00C779CF" w:rsidRPr="00CA50CA">
        <w:rPr>
          <w:rFonts w:asciiTheme="minorHAnsi" w:hAnsiTheme="minorHAnsi"/>
          <w:b/>
          <w:i/>
          <w:sz w:val="22"/>
          <w:szCs w:val="22"/>
        </w:rPr>
        <w:t>5</w:t>
      </w:r>
      <w:r w:rsidR="00775DD1" w:rsidRPr="00CA50CA">
        <w:rPr>
          <w:rFonts w:asciiTheme="minorHAnsi" w:hAnsiTheme="minorHAnsi"/>
          <w:b/>
          <w:i/>
          <w:sz w:val="22"/>
          <w:szCs w:val="22"/>
        </w:rPr>
        <w:t>.3.3 Bidragsgjeld</w:t>
      </w:r>
    </w:p>
    <w:p w:rsidR="000A1D1C" w:rsidRDefault="000A1D1C" w:rsidP="000A1D1C">
      <w:pPr>
        <w:ind w:firstLine="708"/>
        <w:rPr>
          <w:rFonts w:asciiTheme="minorHAnsi" w:hAnsiTheme="minorHAnsi" w:cs="Times New Roman"/>
          <w:sz w:val="22"/>
          <w:szCs w:val="22"/>
        </w:rPr>
      </w:pPr>
      <w:r>
        <w:rPr>
          <w:rFonts w:asciiTheme="minorHAnsi" w:hAnsiTheme="minorHAnsi" w:cs="Times New Roman"/>
          <w:sz w:val="22"/>
          <w:szCs w:val="22"/>
        </w:rPr>
        <w:t>Nedbetaling på bidragsrestanser vil som utgangspunkt måtte fortsette som før under en utenrettslig gjeldsordning</w:t>
      </w:r>
      <w:r w:rsidR="00CA50CA">
        <w:rPr>
          <w:rFonts w:asciiTheme="minorHAnsi" w:hAnsiTheme="minorHAnsi" w:cs="Times New Roman"/>
          <w:sz w:val="22"/>
          <w:szCs w:val="22"/>
        </w:rPr>
        <w:t xml:space="preserve">. Ved utleggstrekk har kravstypen høyeste prioritet. </w:t>
      </w:r>
    </w:p>
    <w:p w:rsidR="00775DD1" w:rsidRPr="000A1D1C" w:rsidRDefault="00775DD1" w:rsidP="005E3CF0">
      <w:pPr>
        <w:ind w:firstLine="708"/>
        <w:rPr>
          <w:rFonts w:asciiTheme="minorHAnsi" w:hAnsiTheme="minorHAnsi" w:cs="Times New Roman"/>
          <w:sz w:val="22"/>
          <w:szCs w:val="22"/>
        </w:rPr>
      </w:pPr>
      <w:r w:rsidRPr="000A1D1C">
        <w:rPr>
          <w:rFonts w:asciiTheme="minorHAnsi" w:hAnsiTheme="minorHAnsi" w:cs="Times New Roman"/>
          <w:sz w:val="22"/>
          <w:szCs w:val="22"/>
        </w:rPr>
        <w:t xml:space="preserve">Det vil </w:t>
      </w:r>
      <w:r w:rsidR="00CA50CA">
        <w:rPr>
          <w:rFonts w:asciiTheme="minorHAnsi" w:hAnsiTheme="minorHAnsi" w:cs="Times New Roman"/>
          <w:sz w:val="22"/>
          <w:szCs w:val="22"/>
        </w:rPr>
        <w:t xml:space="preserve">likevel </w:t>
      </w:r>
      <w:r w:rsidRPr="000A1D1C">
        <w:rPr>
          <w:rFonts w:asciiTheme="minorHAnsi" w:hAnsiTheme="minorHAnsi" w:cs="Times New Roman"/>
          <w:sz w:val="22"/>
          <w:szCs w:val="22"/>
        </w:rPr>
        <w:t>unntaksvis kunne være aktuelt å søke om særskilt ettergivels</w:t>
      </w:r>
      <w:r w:rsidR="00CA50CA">
        <w:rPr>
          <w:rFonts w:asciiTheme="minorHAnsi" w:hAnsiTheme="minorHAnsi" w:cs="Times New Roman"/>
          <w:sz w:val="22"/>
          <w:szCs w:val="22"/>
        </w:rPr>
        <w:t xml:space="preserve">e av </w:t>
      </w:r>
      <w:r w:rsidR="005E3CF0">
        <w:rPr>
          <w:rFonts w:asciiTheme="minorHAnsi" w:hAnsiTheme="minorHAnsi" w:cs="Times New Roman"/>
          <w:sz w:val="22"/>
          <w:szCs w:val="22"/>
        </w:rPr>
        <w:t>bidragsrestanse i forbindelse med forhandlinger om utenrettslig gjeldsordning</w:t>
      </w:r>
      <w:r w:rsidRPr="000A1D1C">
        <w:rPr>
          <w:rFonts w:asciiTheme="minorHAnsi" w:hAnsiTheme="minorHAnsi" w:cs="Times New Roman"/>
          <w:sz w:val="22"/>
          <w:szCs w:val="22"/>
        </w:rPr>
        <w:t>. Dette kan for eksempel være aktuelt dersom skyldneren klart fyller kravene f</w:t>
      </w:r>
      <w:r w:rsidR="005E3CF0">
        <w:rPr>
          <w:rFonts w:asciiTheme="minorHAnsi" w:hAnsiTheme="minorHAnsi" w:cs="Times New Roman"/>
          <w:sz w:val="22"/>
          <w:szCs w:val="22"/>
        </w:rPr>
        <w:t xml:space="preserve">or ettergivelse av bidragsgjeld. </w:t>
      </w:r>
      <w:r w:rsidRPr="000A1D1C">
        <w:rPr>
          <w:rFonts w:asciiTheme="minorHAnsi" w:hAnsiTheme="minorHAnsi" w:cs="Times New Roman"/>
          <w:sz w:val="22"/>
          <w:szCs w:val="22"/>
        </w:rPr>
        <w:t>I slike t</w:t>
      </w:r>
      <w:r w:rsidR="005E3CF0">
        <w:rPr>
          <w:rFonts w:asciiTheme="minorHAnsi" w:hAnsiTheme="minorHAnsi" w:cs="Times New Roman"/>
          <w:sz w:val="22"/>
          <w:szCs w:val="22"/>
        </w:rPr>
        <w:t xml:space="preserve">ilfeller vil </w:t>
      </w:r>
      <w:r w:rsidRPr="000A1D1C">
        <w:rPr>
          <w:rFonts w:asciiTheme="minorHAnsi" w:hAnsiTheme="minorHAnsi" w:cs="Times New Roman"/>
          <w:sz w:val="22"/>
          <w:szCs w:val="22"/>
        </w:rPr>
        <w:t xml:space="preserve">søknad </w:t>
      </w:r>
      <w:r w:rsidR="005E3CF0">
        <w:rPr>
          <w:rFonts w:asciiTheme="minorHAnsi" w:hAnsiTheme="minorHAnsi" w:cs="Times New Roman"/>
          <w:sz w:val="22"/>
          <w:szCs w:val="22"/>
        </w:rPr>
        <w:t xml:space="preserve">om særskilt ettergivelse også være det </w:t>
      </w:r>
      <w:r w:rsidRPr="000A1D1C">
        <w:rPr>
          <w:rFonts w:asciiTheme="minorHAnsi" w:hAnsiTheme="minorHAnsi" w:cs="Times New Roman"/>
          <w:sz w:val="22"/>
          <w:szCs w:val="22"/>
        </w:rPr>
        <w:t>mest rettferd</w:t>
      </w:r>
      <w:r w:rsidR="005E3CF0">
        <w:rPr>
          <w:rFonts w:asciiTheme="minorHAnsi" w:hAnsiTheme="minorHAnsi" w:cs="Times New Roman"/>
          <w:sz w:val="22"/>
          <w:szCs w:val="22"/>
        </w:rPr>
        <w:t xml:space="preserve">ige overfor </w:t>
      </w:r>
      <w:r w:rsidR="00573B9D">
        <w:rPr>
          <w:rFonts w:asciiTheme="minorHAnsi" w:hAnsiTheme="minorHAnsi" w:cs="Times New Roman"/>
          <w:sz w:val="22"/>
          <w:szCs w:val="22"/>
        </w:rPr>
        <w:t xml:space="preserve">evt. </w:t>
      </w:r>
      <w:r w:rsidR="005E3CF0">
        <w:rPr>
          <w:rFonts w:asciiTheme="minorHAnsi" w:hAnsiTheme="minorHAnsi" w:cs="Times New Roman"/>
          <w:sz w:val="22"/>
          <w:szCs w:val="22"/>
        </w:rPr>
        <w:t>private kreditorer</w:t>
      </w:r>
      <w:r w:rsidR="00573B9D">
        <w:rPr>
          <w:rFonts w:asciiTheme="minorHAnsi" w:hAnsiTheme="minorHAnsi" w:cs="Times New Roman"/>
          <w:sz w:val="22"/>
          <w:szCs w:val="22"/>
        </w:rPr>
        <w:t xml:space="preserve"> som skal delta i ordningen</w:t>
      </w:r>
      <w:r w:rsidR="005E3CF0">
        <w:rPr>
          <w:rFonts w:asciiTheme="minorHAnsi" w:hAnsiTheme="minorHAnsi" w:cs="Times New Roman"/>
          <w:sz w:val="22"/>
          <w:szCs w:val="22"/>
        </w:rPr>
        <w:t xml:space="preserve">. </w:t>
      </w:r>
      <w:r w:rsidR="005E3CF0" w:rsidRPr="000A1D1C">
        <w:rPr>
          <w:rFonts w:asciiTheme="minorHAnsi" w:hAnsiTheme="minorHAnsi" w:cs="Times New Roman"/>
          <w:sz w:val="22"/>
          <w:szCs w:val="22"/>
        </w:rPr>
        <w:t>Det virker lite rimeli</w:t>
      </w:r>
      <w:r w:rsidR="00573B9D">
        <w:rPr>
          <w:rFonts w:asciiTheme="minorHAnsi" w:hAnsiTheme="minorHAnsi" w:cs="Times New Roman"/>
          <w:sz w:val="22"/>
          <w:szCs w:val="22"/>
        </w:rPr>
        <w:t xml:space="preserve">g at disse </w:t>
      </w:r>
      <w:r w:rsidR="005E3CF0" w:rsidRPr="000A1D1C">
        <w:rPr>
          <w:rFonts w:asciiTheme="minorHAnsi" w:hAnsiTheme="minorHAnsi" w:cs="Times New Roman"/>
          <w:sz w:val="22"/>
          <w:szCs w:val="22"/>
        </w:rPr>
        <w:t>skal få sterkt redusert dekning fordi skyldner må prioritere et krav som sannsynligvis kunne vært nedsatt.</w:t>
      </w:r>
      <w:r w:rsidR="005E3CF0">
        <w:rPr>
          <w:rFonts w:asciiTheme="minorHAnsi" w:hAnsiTheme="minorHAnsi" w:cs="Times New Roman"/>
          <w:sz w:val="22"/>
          <w:szCs w:val="22"/>
        </w:rPr>
        <w:t xml:space="preserve"> Det kan også tenkes at private kreditorer </w:t>
      </w:r>
      <w:r w:rsidRPr="000A1D1C">
        <w:rPr>
          <w:rFonts w:asciiTheme="minorHAnsi" w:hAnsiTheme="minorHAnsi" w:cs="Times New Roman"/>
          <w:sz w:val="22"/>
          <w:szCs w:val="22"/>
        </w:rPr>
        <w:t>vil sette som en forutsetning at ettergivelse</w:t>
      </w:r>
      <w:r w:rsidR="00573B9D">
        <w:rPr>
          <w:rFonts w:asciiTheme="minorHAnsi" w:hAnsiTheme="minorHAnsi" w:cs="Times New Roman"/>
          <w:sz w:val="22"/>
          <w:szCs w:val="22"/>
        </w:rPr>
        <w:t>/nedsettelse av bidragsgjeld</w:t>
      </w:r>
      <w:r w:rsidRPr="000A1D1C">
        <w:rPr>
          <w:rFonts w:asciiTheme="minorHAnsi" w:hAnsiTheme="minorHAnsi" w:cs="Times New Roman"/>
          <w:sz w:val="22"/>
          <w:szCs w:val="22"/>
        </w:rPr>
        <w:t xml:space="preserve"> er søkt</w:t>
      </w:r>
      <w:r w:rsidR="00573B9D">
        <w:rPr>
          <w:rFonts w:asciiTheme="minorHAnsi" w:hAnsiTheme="minorHAnsi" w:cs="Times New Roman"/>
          <w:sz w:val="22"/>
          <w:szCs w:val="22"/>
        </w:rPr>
        <w:t xml:space="preserve">. Det kan også tenkes at de vil </w:t>
      </w:r>
      <w:r w:rsidRPr="000A1D1C">
        <w:rPr>
          <w:rFonts w:asciiTheme="minorHAnsi" w:hAnsiTheme="minorHAnsi" w:cs="Times New Roman"/>
          <w:sz w:val="22"/>
          <w:szCs w:val="22"/>
        </w:rPr>
        <w:t xml:space="preserve">kreve en svært lang gjeldsordningsperiode som kompenserer for tiden det tar å nedbetale det prioriterte kravet. </w:t>
      </w:r>
    </w:p>
    <w:p w:rsidR="00BD1423" w:rsidRDefault="005E3CF0" w:rsidP="00BD1423">
      <w:pPr>
        <w:ind w:firstLine="708"/>
        <w:rPr>
          <w:rFonts w:asciiTheme="minorHAnsi" w:hAnsiTheme="minorHAnsi" w:cs="Times New Roman"/>
          <w:sz w:val="22"/>
          <w:szCs w:val="22"/>
        </w:rPr>
      </w:pPr>
      <w:r>
        <w:rPr>
          <w:rFonts w:asciiTheme="minorHAnsi" w:hAnsiTheme="minorHAnsi" w:cs="Times New Roman"/>
          <w:sz w:val="22"/>
          <w:szCs w:val="22"/>
        </w:rPr>
        <w:t xml:space="preserve">Et særlig problem er at søknad om </w:t>
      </w:r>
      <w:r w:rsidR="00775DD1" w:rsidRPr="000A1D1C">
        <w:rPr>
          <w:rFonts w:asciiTheme="minorHAnsi" w:hAnsiTheme="minorHAnsi" w:cs="Times New Roman"/>
          <w:sz w:val="22"/>
          <w:szCs w:val="22"/>
        </w:rPr>
        <w:t xml:space="preserve">ettergivelse mv. kan ta noe tid og vil kunne forsinke saken. Det må derfor i hvert enkelt tilfelle vurderes om slik søknad skal fremmes før gjeldsforhandlinger igangsettes, eller parallelt med denne. Dersom det er grunn til å tro at gjeldsordningen vil bli godtatt </w:t>
      </w:r>
      <w:r w:rsidR="00BD1423">
        <w:rPr>
          <w:rFonts w:asciiTheme="minorHAnsi" w:hAnsiTheme="minorHAnsi" w:cs="Times New Roman"/>
          <w:sz w:val="22"/>
          <w:szCs w:val="22"/>
        </w:rPr>
        <w:t xml:space="preserve">av de øvrige kreditorer </w:t>
      </w:r>
      <w:r w:rsidR="00775DD1" w:rsidRPr="000A1D1C">
        <w:rPr>
          <w:rFonts w:asciiTheme="minorHAnsi" w:hAnsiTheme="minorHAnsi" w:cs="Times New Roman"/>
          <w:sz w:val="22"/>
          <w:szCs w:val="22"/>
        </w:rPr>
        <w:t xml:space="preserve">uten hensyn til den prioriterte gjelden, bør begge sakene igangsettes samtidig. I motsatt fall bør </w:t>
      </w:r>
      <w:r w:rsidR="00BD1423">
        <w:rPr>
          <w:rFonts w:asciiTheme="minorHAnsi" w:hAnsiTheme="minorHAnsi" w:cs="Times New Roman"/>
          <w:sz w:val="22"/>
          <w:szCs w:val="22"/>
        </w:rPr>
        <w:t>"hoved</w:t>
      </w:r>
      <w:r w:rsidR="00775DD1" w:rsidRPr="000A1D1C">
        <w:rPr>
          <w:rFonts w:asciiTheme="minorHAnsi" w:hAnsiTheme="minorHAnsi" w:cs="Times New Roman"/>
          <w:sz w:val="22"/>
          <w:szCs w:val="22"/>
        </w:rPr>
        <w:t>gjeldsforhandlingen</w:t>
      </w:r>
      <w:r w:rsidR="00BD1423">
        <w:rPr>
          <w:rFonts w:asciiTheme="minorHAnsi" w:hAnsiTheme="minorHAnsi" w:cs="Times New Roman"/>
          <w:sz w:val="22"/>
          <w:szCs w:val="22"/>
        </w:rPr>
        <w:t>" utsettes</w:t>
      </w:r>
      <w:r w:rsidR="00775DD1" w:rsidRPr="000A1D1C">
        <w:rPr>
          <w:rFonts w:asciiTheme="minorHAnsi" w:hAnsiTheme="minorHAnsi" w:cs="Times New Roman"/>
          <w:sz w:val="22"/>
          <w:szCs w:val="22"/>
        </w:rPr>
        <w:t xml:space="preserve"> til resultatet av særsøknaden foreligger. Et tredje alternativ vil være å utarbeide et forslag til gjeldsordning som tar opp i seg at det er søkt om nedsettelse av den prioriterte gjelden. Dette kan gå ut på at dividenden til de private kreditorene kommer i gang/evt. økes, når søknaden er avgjort, altså dersom søknaden får positivt utfall. Dersom de private kreditorene ikke godtar dette, ville de neppe heller ha godtatt en løsning hvor det ikke søkes om særskilt nedsettelse.   </w:t>
      </w:r>
    </w:p>
    <w:p w:rsidR="00BD1423" w:rsidRDefault="00573B9D" w:rsidP="00BD1423">
      <w:pPr>
        <w:ind w:firstLine="708"/>
        <w:rPr>
          <w:rStyle w:val="Svakutheving"/>
          <w:rFonts w:asciiTheme="minorHAnsi" w:hAnsiTheme="minorHAnsi"/>
          <w:i w:val="0"/>
          <w:sz w:val="22"/>
          <w:szCs w:val="22"/>
        </w:rPr>
      </w:pPr>
      <w:r>
        <w:rPr>
          <w:rStyle w:val="Svakutheving"/>
          <w:rFonts w:asciiTheme="minorHAnsi" w:hAnsiTheme="minorHAnsi"/>
          <w:i w:val="0"/>
          <w:sz w:val="22"/>
          <w:szCs w:val="22"/>
        </w:rPr>
        <w:t xml:space="preserve">Det er </w:t>
      </w:r>
      <w:r w:rsidR="00DA29FA">
        <w:rPr>
          <w:rStyle w:val="Svakutheving"/>
          <w:rFonts w:asciiTheme="minorHAnsi" w:hAnsiTheme="minorHAnsi"/>
          <w:i w:val="0"/>
          <w:sz w:val="22"/>
          <w:szCs w:val="22"/>
        </w:rPr>
        <w:t>NAV</w:t>
      </w:r>
      <w:r w:rsidR="00164372">
        <w:rPr>
          <w:rStyle w:val="Svakutheving"/>
          <w:rFonts w:asciiTheme="minorHAnsi" w:hAnsiTheme="minorHAnsi"/>
          <w:i w:val="0"/>
          <w:sz w:val="22"/>
          <w:szCs w:val="22"/>
        </w:rPr>
        <w:t xml:space="preserve"> Familie og pensjonsytelser</w:t>
      </w:r>
      <w:r w:rsidR="00775DD1" w:rsidRPr="00BD1423">
        <w:rPr>
          <w:rStyle w:val="Svakutheving"/>
          <w:rFonts w:asciiTheme="minorHAnsi" w:hAnsiTheme="minorHAnsi"/>
          <w:i w:val="0"/>
          <w:sz w:val="22"/>
          <w:szCs w:val="22"/>
        </w:rPr>
        <w:t xml:space="preserve"> som treffer avgjørelse om ettergivelse av bidragsgjeld etter søknad fra den </w:t>
      </w:r>
      <w:r w:rsidR="00BD1423">
        <w:rPr>
          <w:rStyle w:val="Svakutheving"/>
          <w:rFonts w:asciiTheme="minorHAnsi" w:hAnsiTheme="minorHAnsi"/>
          <w:i w:val="0"/>
          <w:sz w:val="22"/>
          <w:szCs w:val="22"/>
        </w:rPr>
        <w:t xml:space="preserve">bidragspliktige, jf. forskrift om ettergivelse </w:t>
      </w:r>
      <w:r>
        <w:rPr>
          <w:rStyle w:val="Svakutheving"/>
          <w:rFonts w:asciiTheme="minorHAnsi" w:hAnsiTheme="minorHAnsi"/>
          <w:i w:val="0"/>
          <w:sz w:val="22"/>
          <w:szCs w:val="22"/>
        </w:rPr>
        <w:t xml:space="preserve">§ 3 første punktum. </w:t>
      </w:r>
      <w:r w:rsidR="00164372">
        <w:rPr>
          <w:rStyle w:val="Svakutheving"/>
          <w:rFonts w:asciiTheme="minorHAnsi" w:hAnsiTheme="minorHAnsi"/>
          <w:i w:val="0"/>
          <w:sz w:val="22"/>
          <w:szCs w:val="22"/>
        </w:rPr>
        <w:t>Denne etaten</w:t>
      </w:r>
      <w:r w:rsidR="00775DD1" w:rsidRPr="00BD1423">
        <w:rPr>
          <w:rStyle w:val="Svakutheving"/>
          <w:rFonts w:asciiTheme="minorHAnsi" w:hAnsiTheme="minorHAnsi"/>
          <w:i w:val="0"/>
          <w:sz w:val="22"/>
          <w:szCs w:val="22"/>
        </w:rPr>
        <w:t xml:space="preserve"> kan ettergi gjeld til både offentlige og private kravshavere, jf. for</w:t>
      </w:r>
      <w:r>
        <w:rPr>
          <w:rStyle w:val="Svakutheving"/>
          <w:rFonts w:asciiTheme="minorHAnsi" w:hAnsiTheme="minorHAnsi"/>
          <w:i w:val="0"/>
          <w:sz w:val="22"/>
          <w:szCs w:val="22"/>
        </w:rPr>
        <w:t xml:space="preserve">skriftens § 3 andre punktum. </w:t>
      </w:r>
      <w:r w:rsidR="00164372">
        <w:rPr>
          <w:rStyle w:val="Svakutheving"/>
          <w:rFonts w:asciiTheme="minorHAnsi" w:hAnsiTheme="minorHAnsi"/>
          <w:i w:val="0"/>
          <w:sz w:val="22"/>
          <w:szCs w:val="22"/>
        </w:rPr>
        <w:t xml:space="preserve">Det </w:t>
      </w:r>
      <w:r w:rsidR="00775DD1" w:rsidRPr="00BD1423">
        <w:rPr>
          <w:rStyle w:val="Svakutheving"/>
          <w:rFonts w:asciiTheme="minorHAnsi" w:hAnsiTheme="minorHAnsi"/>
          <w:i w:val="0"/>
          <w:sz w:val="22"/>
          <w:szCs w:val="22"/>
        </w:rPr>
        <w:t>skal imidlertid vise</w:t>
      </w:r>
      <w:r w:rsidR="00164372">
        <w:rPr>
          <w:rStyle w:val="Svakutheving"/>
          <w:rFonts w:asciiTheme="minorHAnsi" w:hAnsiTheme="minorHAnsi"/>
          <w:i w:val="0"/>
          <w:sz w:val="22"/>
          <w:szCs w:val="22"/>
        </w:rPr>
        <w:t>s</w:t>
      </w:r>
      <w:r w:rsidR="00775DD1" w:rsidRPr="00BD1423">
        <w:rPr>
          <w:rStyle w:val="Svakutheving"/>
          <w:rFonts w:asciiTheme="minorHAnsi" w:hAnsiTheme="minorHAnsi"/>
          <w:i w:val="0"/>
          <w:sz w:val="22"/>
          <w:szCs w:val="22"/>
        </w:rPr>
        <w:t xml:space="preserve"> varsomhet når det er på tale å ettergi privat gjeld, jf. forskriften § 3 tredje punktum, og må i slike tilfeller være særdeles grundig og streng i vurderingen. </w:t>
      </w:r>
    </w:p>
    <w:p w:rsidR="00BD1423" w:rsidRPr="00BD1423" w:rsidRDefault="00BD1423" w:rsidP="00BD1423">
      <w:pPr>
        <w:ind w:firstLine="708"/>
        <w:rPr>
          <w:rFonts w:asciiTheme="minorHAnsi" w:hAnsiTheme="minorHAnsi" w:cs="Times New Roman"/>
          <w:sz w:val="22"/>
          <w:szCs w:val="22"/>
        </w:rPr>
      </w:pPr>
    </w:p>
    <w:p w:rsidR="00775DD1" w:rsidRPr="00BD1423" w:rsidRDefault="00BD1423" w:rsidP="00775DD1">
      <w:pPr>
        <w:rPr>
          <w:rFonts w:asciiTheme="minorHAnsi" w:hAnsiTheme="minorHAnsi"/>
          <w:b/>
          <w:i/>
          <w:sz w:val="22"/>
          <w:szCs w:val="22"/>
        </w:rPr>
      </w:pPr>
      <w:r w:rsidRPr="00BD1423">
        <w:rPr>
          <w:rFonts w:asciiTheme="minorHAnsi" w:hAnsiTheme="minorHAnsi"/>
          <w:b/>
          <w:i/>
          <w:sz w:val="22"/>
          <w:szCs w:val="22"/>
        </w:rPr>
        <w:t>Til 5</w:t>
      </w:r>
      <w:r w:rsidR="00775DD1" w:rsidRPr="00BD1423">
        <w:rPr>
          <w:rFonts w:asciiTheme="minorHAnsi" w:hAnsiTheme="minorHAnsi"/>
          <w:b/>
          <w:i/>
          <w:sz w:val="22"/>
          <w:szCs w:val="22"/>
        </w:rPr>
        <w:t xml:space="preserve">.3.4 Andre tilbakebetalingskrav i </w:t>
      </w:r>
      <w:r w:rsidR="00DA29FA">
        <w:rPr>
          <w:rFonts w:asciiTheme="minorHAnsi" w:hAnsiTheme="minorHAnsi"/>
          <w:b/>
          <w:i/>
          <w:sz w:val="22"/>
          <w:szCs w:val="22"/>
        </w:rPr>
        <w:t>NAV</w:t>
      </w:r>
    </w:p>
    <w:p w:rsidR="00775DD1" w:rsidRDefault="00775DD1" w:rsidP="00F513DD">
      <w:pPr>
        <w:ind w:firstLine="708"/>
        <w:rPr>
          <w:rFonts w:asciiTheme="minorHAnsi" w:hAnsiTheme="minorHAnsi" w:cs="Times New Roman"/>
          <w:sz w:val="22"/>
          <w:szCs w:val="22"/>
        </w:rPr>
      </w:pPr>
      <w:r w:rsidRPr="00BD1423">
        <w:rPr>
          <w:rFonts w:asciiTheme="minorHAnsi" w:hAnsiTheme="minorHAnsi" w:cs="Times New Roman"/>
          <w:sz w:val="22"/>
          <w:szCs w:val="22"/>
        </w:rPr>
        <w:t xml:space="preserve">Dette </w:t>
      </w:r>
      <w:r w:rsidR="00F513DD">
        <w:rPr>
          <w:rFonts w:asciiTheme="minorHAnsi" w:hAnsiTheme="minorHAnsi" w:cs="Times New Roman"/>
          <w:sz w:val="22"/>
          <w:szCs w:val="22"/>
        </w:rPr>
        <w:t xml:space="preserve">punktet </w:t>
      </w:r>
      <w:r w:rsidRPr="00BD1423">
        <w:rPr>
          <w:rFonts w:asciiTheme="minorHAnsi" w:hAnsiTheme="minorHAnsi" w:cs="Times New Roman"/>
          <w:sz w:val="22"/>
          <w:szCs w:val="22"/>
        </w:rPr>
        <w:t>gjelder krav utenfor bidragsområdet som ikke har noen lovbestemt prioritet</w:t>
      </w:r>
      <w:r w:rsidR="00BD1423">
        <w:rPr>
          <w:rFonts w:asciiTheme="minorHAnsi" w:hAnsiTheme="minorHAnsi" w:cs="Times New Roman"/>
          <w:sz w:val="22"/>
          <w:szCs w:val="22"/>
        </w:rPr>
        <w:t xml:space="preserve"> eller andre dekningsprivilegier</w:t>
      </w:r>
      <w:r w:rsidRPr="00BD1423">
        <w:rPr>
          <w:rFonts w:asciiTheme="minorHAnsi" w:hAnsiTheme="minorHAnsi" w:cs="Times New Roman"/>
          <w:sz w:val="22"/>
          <w:szCs w:val="22"/>
        </w:rPr>
        <w:t xml:space="preserve">. </w:t>
      </w:r>
      <w:r w:rsidR="00DA29FA">
        <w:rPr>
          <w:rFonts w:asciiTheme="minorHAnsi" w:hAnsiTheme="minorHAnsi" w:cs="Times New Roman"/>
          <w:sz w:val="22"/>
          <w:szCs w:val="22"/>
        </w:rPr>
        <w:t>NAV</w:t>
      </w:r>
      <w:r w:rsidRPr="00BD1423">
        <w:rPr>
          <w:rFonts w:asciiTheme="minorHAnsi" w:hAnsiTheme="minorHAnsi" w:cs="Times New Roman"/>
          <w:sz w:val="22"/>
          <w:szCs w:val="22"/>
        </w:rPr>
        <w:t xml:space="preserve">I har likevel ikke adgang til å delta i gjeldsforhandlinger med slike krav. Den bakenforliggende kreditor må derfor søkes direkte om nedsettelse, ettergivelse, deltakelse i gjeldsordningen osv. Dette kan gjøres som ledd i den ordinære gjeldsforhandlingen. Disse "bakenforliggende" kreditorene er nok ikke vant til å få forespørsler om å delta i gjeldsordninger når de har </w:t>
      </w:r>
      <w:r w:rsidR="00DA29FA">
        <w:rPr>
          <w:rFonts w:asciiTheme="minorHAnsi" w:hAnsiTheme="minorHAnsi" w:cs="Times New Roman"/>
          <w:sz w:val="22"/>
          <w:szCs w:val="22"/>
        </w:rPr>
        <w:t>NAV</w:t>
      </w:r>
      <w:r w:rsidRPr="00BD1423">
        <w:rPr>
          <w:rFonts w:asciiTheme="minorHAnsi" w:hAnsiTheme="minorHAnsi" w:cs="Times New Roman"/>
          <w:sz w:val="22"/>
          <w:szCs w:val="22"/>
        </w:rPr>
        <w:t>I som oppkrever, men kravenes uprioriterte status og hvordan de vil bli behandlet i en utenret</w:t>
      </w:r>
      <w:r w:rsidR="00F513DD">
        <w:rPr>
          <w:rFonts w:asciiTheme="minorHAnsi" w:hAnsiTheme="minorHAnsi" w:cs="Times New Roman"/>
          <w:sz w:val="22"/>
          <w:szCs w:val="22"/>
        </w:rPr>
        <w:t xml:space="preserve">tslig gjeldsordning tilsier </w:t>
      </w:r>
      <w:r w:rsidRPr="00BD1423">
        <w:rPr>
          <w:rFonts w:asciiTheme="minorHAnsi" w:hAnsiTheme="minorHAnsi" w:cs="Times New Roman"/>
          <w:sz w:val="22"/>
          <w:szCs w:val="22"/>
        </w:rPr>
        <w:t xml:space="preserve">at det ikke bør foreslås full dekning her. </w:t>
      </w:r>
      <w:r w:rsidR="00F513DD">
        <w:rPr>
          <w:rFonts w:asciiTheme="minorHAnsi" w:hAnsiTheme="minorHAnsi" w:cs="Times New Roman"/>
          <w:sz w:val="22"/>
          <w:szCs w:val="22"/>
        </w:rPr>
        <w:t xml:space="preserve">Forhandlinger med bakenforliggende kreditorer </w:t>
      </w:r>
      <w:r w:rsidRPr="00F7328D">
        <w:rPr>
          <w:rFonts w:asciiTheme="minorHAnsi" w:hAnsiTheme="minorHAnsi" w:cs="Times New Roman"/>
          <w:sz w:val="22"/>
          <w:szCs w:val="22"/>
        </w:rPr>
        <w:t>kan gjøres som ledd i de</w:t>
      </w:r>
      <w:r w:rsidR="00F513DD">
        <w:rPr>
          <w:rFonts w:asciiTheme="minorHAnsi" w:hAnsiTheme="minorHAnsi" w:cs="Times New Roman"/>
          <w:sz w:val="22"/>
          <w:szCs w:val="22"/>
        </w:rPr>
        <w:t>n ordinære gjeldsforhandlingen eller separat før man igangsetter "hovedgjeldsforhandlingen".</w:t>
      </w:r>
    </w:p>
    <w:p w:rsidR="00506C0B" w:rsidRDefault="00506C0B" w:rsidP="00506C0B">
      <w:pPr>
        <w:rPr>
          <w:rFonts w:asciiTheme="minorHAnsi" w:hAnsiTheme="minorHAnsi" w:cs="Times New Roman"/>
          <w:sz w:val="22"/>
          <w:szCs w:val="22"/>
        </w:rPr>
      </w:pPr>
    </w:p>
    <w:p w:rsidR="00506C0B" w:rsidRPr="00506C0B" w:rsidRDefault="00506C0B" w:rsidP="00506C0B">
      <w:pPr>
        <w:rPr>
          <w:rFonts w:asciiTheme="minorHAnsi" w:hAnsiTheme="minorHAnsi" w:cs="Times New Roman"/>
          <w:b/>
          <w:sz w:val="22"/>
          <w:szCs w:val="22"/>
        </w:rPr>
      </w:pPr>
      <w:r>
        <w:rPr>
          <w:rFonts w:asciiTheme="minorHAnsi" w:hAnsiTheme="minorHAnsi" w:cs="Times New Roman"/>
          <w:b/>
          <w:sz w:val="22"/>
          <w:szCs w:val="22"/>
        </w:rPr>
        <w:t xml:space="preserve">FORHANDLINGER MED </w:t>
      </w:r>
      <w:r w:rsidRPr="00506C0B">
        <w:rPr>
          <w:rFonts w:asciiTheme="minorHAnsi" w:hAnsiTheme="minorHAnsi" w:cs="Times New Roman"/>
          <w:b/>
          <w:sz w:val="22"/>
          <w:szCs w:val="22"/>
        </w:rPr>
        <w:t>STATENS INNKREVINGSSENTRAL</w:t>
      </w:r>
    </w:p>
    <w:p w:rsidR="00775DD1" w:rsidRPr="00F7328D" w:rsidRDefault="00775DD1" w:rsidP="00775DD1">
      <w:pPr>
        <w:rPr>
          <w:rFonts w:asciiTheme="minorHAnsi" w:hAnsiTheme="minorHAnsi"/>
          <w:sz w:val="22"/>
          <w:szCs w:val="22"/>
        </w:rPr>
      </w:pPr>
    </w:p>
    <w:p w:rsidR="005B00B3" w:rsidRDefault="00F513DD" w:rsidP="005B00B3">
      <w:pPr>
        <w:rPr>
          <w:rFonts w:asciiTheme="minorHAnsi" w:hAnsiTheme="minorHAnsi"/>
          <w:b/>
          <w:i/>
          <w:sz w:val="22"/>
          <w:szCs w:val="22"/>
        </w:rPr>
      </w:pPr>
      <w:r w:rsidRPr="00F513DD">
        <w:rPr>
          <w:rFonts w:asciiTheme="minorHAnsi" w:hAnsiTheme="minorHAnsi"/>
          <w:b/>
          <w:i/>
          <w:sz w:val="22"/>
          <w:szCs w:val="22"/>
        </w:rPr>
        <w:t>Til 6</w:t>
      </w:r>
      <w:r>
        <w:rPr>
          <w:rFonts w:asciiTheme="minorHAnsi" w:hAnsiTheme="minorHAnsi"/>
          <w:b/>
          <w:i/>
          <w:sz w:val="22"/>
          <w:szCs w:val="22"/>
        </w:rPr>
        <w:t xml:space="preserve">.1 Innledende vurderinger ved </w:t>
      </w:r>
      <w:r w:rsidR="00B92FED">
        <w:rPr>
          <w:rFonts w:asciiTheme="minorHAnsi" w:hAnsiTheme="minorHAnsi"/>
          <w:b/>
          <w:i/>
          <w:sz w:val="22"/>
          <w:szCs w:val="22"/>
        </w:rPr>
        <w:t>gjeldsforhandlinger med Statens innkrevingssentral</w:t>
      </w:r>
      <w:r w:rsidR="004B46EA">
        <w:rPr>
          <w:rFonts w:asciiTheme="minorHAnsi" w:hAnsiTheme="minorHAnsi"/>
          <w:b/>
          <w:i/>
          <w:sz w:val="22"/>
          <w:szCs w:val="22"/>
        </w:rPr>
        <w:t xml:space="preserve"> (SI)</w:t>
      </w:r>
    </w:p>
    <w:p w:rsidR="006A706B" w:rsidRPr="003F6BEA" w:rsidRDefault="00775DD1" w:rsidP="006A706B">
      <w:pPr>
        <w:ind w:firstLine="708"/>
        <w:rPr>
          <w:rFonts w:asciiTheme="minorHAnsi" w:hAnsiTheme="minorHAnsi" w:cs="Times New Roman"/>
          <w:sz w:val="22"/>
          <w:szCs w:val="22"/>
        </w:rPr>
      </w:pPr>
      <w:r w:rsidRPr="003F6BEA">
        <w:rPr>
          <w:rFonts w:asciiTheme="minorHAnsi" w:hAnsiTheme="minorHAnsi"/>
          <w:sz w:val="22"/>
          <w:szCs w:val="22"/>
        </w:rPr>
        <w:t xml:space="preserve">SI krever inn </w:t>
      </w:r>
      <w:r w:rsidR="00FA7F12" w:rsidRPr="003F6BEA">
        <w:rPr>
          <w:rFonts w:asciiTheme="minorHAnsi" w:hAnsiTheme="minorHAnsi"/>
          <w:sz w:val="22"/>
          <w:szCs w:val="22"/>
        </w:rPr>
        <w:t xml:space="preserve">svært </w:t>
      </w:r>
      <w:r w:rsidRPr="003F6BEA">
        <w:rPr>
          <w:rFonts w:asciiTheme="minorHAnsi" w:hAnsiTheme="minorHAnsi"/>
          <w:sz w:val="22"/>
          <w:szCs w:val="22"/>
        </w:rPr>
        <w:t xml:space="preserve">mange ulike kravtyper på vegne av </w:t>
      </w:r>
      <w:r w:rsidR="00FA7F12" w:rsidRPr="003F6BEA">
        <w:rPr>
          <w:rFonts w:asciiTheme="minorHAnsi" w:hAnsiTheme="minorHAnsi"/>
          <w:sz w:val="22"/>
          <w:szCs w:val="22"/>
        </w:rPr>
        <w:t xml:space="preserve">en rekke ulike </w:t>
      </w:r>
      <w:r w:rsidRPr="003F6BEA">
        <w:rPr>
          <w:rFonts w:asciiTheme="minorHAnsi" w:hAnsiTheme="minorHAnsi"/>
          <w:sz w:val="22"/>
          <w:szCs w:val="22"/>
        </w:rPr>
        <w:t xml:space="preserve">oppdragsgivere. </w:t>
      </w:r>
      <w:r w:rsidR="005B00B3" w:rsidRPr="003F6BEA">
        <w:rPr>
          <w:rFonts w:asciiTheme="minorHAnsi" w:hAnsiTheme="minorHAnsi"/>
          <w:sz w:val="22"/>
          <w:szCs w:val="22"/>
        </w:rPr>
        <w:t>Fullmakt</w:t>
      </w:r>
      <w:r w:rsidR="00FA7F12" w:rsidRPr="003F6BEA">
        <w:rPr>
          <w:rFonts w:asciiTheme="minorHAnsi" w:hAnsiTheme="minorHAnsi"/>
          <w:sz w:val="22"/>
          <w:szCs w:val="22"/>
        </w:rPr>
        <w:t xml:space="preserve"> til å forhandle om nedsettelse </w:t>
      </w:r>
      <w:r w:rsidR="005B00B3" w:rsidRPr="003F6BEA">
        <w:rPr>
          <w:rFonts w:asciiTheme="minorHAnsi" w:hAnsiTheme="minorHAnsi"/>
          <w:sz w:val="22"/>
          <w:szCs w:val="22"/>
        </w:rPr>
        <w:t xml:space="preserve">mv. </w:t>
      </w:r>
      <w:r w:rsidR="00FA7F12" w:rsidRPr="003F6BEA">
        <w:rPr>
          <w:rFonts w:asciiTheme="minorHAnsi" w:hAnsiTheme="minorHAnsi"/>
          <w:sz w:val="22"/>
          <w:szCs w:val="22"/>
        </w:rPr>
        <w:t>av kravene er lovregulert</w:t>
      </w:r>
      <w:r w:rsidR="005B00B3" w:rsidRPr="003F6BEA">
        <w:rPr>
          <w:rFonts w:asciiTheme="minorHAnsi" w:hAnsiTheme="minorHAnsi"/>
          <w:sz w:val="22"/>
          <w:szCs w:val="22"/>
        </w:rPr>
        <w:t xml:space="preserve">, jf. SI-loven § 8, hvoretter ordningen er at </w:t>
      </w:r>
      <w:r w:rsidR="005B00B3" w:rsidRPr="003F6BEA">
        <w:rPr>
          <w:rFonts w:asciiTheme="minorHAnsi" w:hAnsiTheme="minorHAnsi" w:cs="Times New Roman"/>
          <w:sz w:val="22"/>
          <w:szCs w:val="22"/>
        </w:rPr>
        <w:t>a</w:t>
      </w:r>
      <w:r w:rsidR="006A706B" w:rsidRPr="003F6BEA">
        <w:rPr>
          <w:rFonts w:asciiTheme="minorHAnsi" w:hAnsiTheme="minorHAnsi" w:cs="Times New Roman"/>
          <w:sz w:val="22"/>
          <w:szCs w:val="22"/>
        </w:rPr>
        <w:t xml:space="preserve">lle krav kan nedsettes, utsettes osv. ("lempes") </w:t>
      </w:r>
      <w:r w:rsidR="005B00B3" w:rsidRPr="003F6BEA">
        <w:rPr>
          <w:rFonts w:asciiTheme="minorHAnsi" w:hAnsiTheme="minorHAnsi" w:cs="Times New Roman"/>
          <w:sz w:val="22"/>
          <w:szCs w:val="22"/>
        </w:rPr>
        <w:t>me</w:t>
      </w:r>
      <w:r w:rsidR="006A706B" w:rsidRPr="003F6BEA">
        <w:rPr>
          <w:rFonts w:asciiTheme="minorHAnsi" w:hAnsiTheme="minorHAnsi" w:cs="Times New Roman"/>
          <w:sz w:val="22"/>
          <w:szCs w:val="22"/>
        </w:rPr>
        <w:t xml:space="preserve">d mindre annet er </w:t>
      </w:r>
      <w:r w:rsidR="006A706B" w:rsidRPr="003F6BEA">
        <w:rPr>
          <w:rFonts w:asciiTheme="minorHAnsi" w:hAnsiTheme="minorHAnsi" w:cs="Times New Roman"/>
          <w:i/>
          <w:sz w:val="22"/>
          <w:szCs w:val="22"/>
        </w:rPr>
        <w:t>bestemt</w:t>
      </w:r>
      <w:r w:rsidR="005B00B3" w:rsidRPr="003F6BEA">
        <w:rPr>
          <w:rFonts w:asciiTheme="minorHAnsi" w:hAnsiTheme="minorHAnsi" w:cs="Times New Roman"/>
          <w:sz w:val="22"/>
          <w:szCs w:val="22"/>
        </w:rPr>
        <w:t xml:space="preserve">. </w:t>
      </w:r>
      <w:r w:rsidR="00B92FED" w:rsidRPr="003F6BEA">
        <w:rPr>
          <w:rFonts w:asciiTheme="minorHAnsi" w:hAnsiTheme="minorHAnsi" w:cs="Times New Roman"/>
          <w:sz w:val="22"/>
          <w:szCs w:val="22"/>
        </w:rPr>
        <w:t xml:space="preserve">Dette betyr at </w:t>
      </w:r>
      <w:r w:rsidR="006A706B" w:rsidRPr="003F6BEA">
        <w:rPr>
          <w:rFonts w:asciiTheme="minorHAnsi" w:hAnsiTheme="minorHAnsi" w:cs="Times New Roman"/>
          <w:sz w:val="22"/>
          <w:szCs w:val="22"/>
        </w:rPr>
        <w:t xml:space="preserve">SI i prinsippet kan forhandle om lemping av de </w:t>
      </w:r>
      <w:r w:rsidR="00B92FED" w:rsidRPr="003F6BEA">
        <w:rPr>
          <w:rFonts w:asciiTheme="minorHAnsi" w:hAnsiTheme="minorHAnsi" w:cs="Times New Roman"/>
          <w:sz w:val="22"/>
          <w:szCs w:val="22"/>
        </w:rPr>
        <w:t>fl</w:t>
      </w:r>
      <w:r w:rsidR="006A706B" w:rsidRPr="003F6BEA">
        <w:rPr>
          <w:rFonts w:asciiTheme="minorHAnsi" w:hAnsiTheme="minorHAnsi" w:cs="Times New Roman"/>
          <w:sz w:val="22"/>
          <w:szCs w:val="22"/>
        </w:rPr>
        <w:t>este krav</w:t>
      </w:r>
      <w:r w:rsidR="00B92FED" w:rsidRPr="003F6BEA">
        <w:rPr>
          <w:rFonts w:asciiTheme="minorHAnsi" w:hAnsiTheme="minorHAnsi" w:cs="Times New Roman"/>
          <w:sz w:val="22"/>
          <w:szCs w:val="22"/>
        </w:rPr>
        <w:t xml:space="preserve">. I praksis begrenses </w:t>
      </w:r>
      <w:r w:rsidR="006A706B" w:rsidRPr="003F6BEA">
        <w:rPr>
          <w:rFonts w:asciiTheme="minorHAnsi" w:hAnsiTheme="minorHAnsi" w:cs="Times New Roman"/>
          <w:sz w:val="22"/>
          <w:szCs w:val="22"/>
        </w:rPr>
        <w:t>innkrevingssentralens forhandlingskompetanse</w:t>
      </w:r>
      <w:r w:rsidR="00B92FED" w:rsidRPr="003F6BEA">
        <w:rPr>
          <w:rFonts w:asciiTheme="minorHAnsi" w:hAnsiTheme="minorHAnsi" w:cs="Times New Roman"/>
          <w:sz w:val="22"/>
          <w:szCs w:val="22"/>
        </w:rPr>
        <w:t xml:space="preserve"> </w:t>
      </w:r>
      <w:r w:rsidR="006A706B" w:rsidRPr="003F6BEA">
        <w:rPr>
          <w:rFonts w:asciiTheme="minorHAnsi" w:hAnsiTheme="minorHAnsi" w:cs="Times New Roman"/>
          <w:sz w:val="22"/>
          <w:szCs w:val="22"/>
        </w:rPr>
        <w:t>av tre</w:t>
      </w:r>
      <w:r w:rsidR="00853C64" w:rsidRPr="003F6BEA">
        <w:rPr>
          <w:rFonts w:asciiTheme="minorHAnsi" w:hAnsiTheme="minorHAnsi" w:cs="Times New Roman"/>
          <w:sz w:val="22"/>
          <w:szCs w:val="22"/>
        </w:rPr>
        <w:t xml:space="preserve"> </w:t>
      </w:r>
      <w:r w:rsidR="003F6BEA" w:rsidRPr="003F6BEA">
        <w:rPr>
          <w:rFonts w:asciiTheme="minorHAnsi" w:hAnsiTheme="minorHAnsi" w:cs="Times New Roman"/>
          <w:sz w:val="22"/>
          <w:szCs w:val="22"/>
        </w:rPr>
        <w:t>forhold:</w:t>
      </w:r>
      <w:r w:rsidR="00B92FED" w:rsidRPr="003F6BEA">
        <w:rPr>
          <w:rFonts w:asciiTheme="minorHAnsi" w:hAnsiTheme="minorHAnsi" w:cs="Times New Roman"/>
          <w:sz w:val="22"/>
          <w:szCs w:val="22"/>
        </w:rPr>
        <w:t xml:space="preserve"> </w:t>
      </w:r>
    </w:p>
    <w:p w:rsidR="00853C64" w:rsidRPr="003F6BEA" w:rsidRDefault="00853C64" w:rsidP="00B92FED">
      <w:pPr>
        <w:ind w:firstLine="708"/>
        <w:rPr>
          <w:rFonts w:asciiTheme="minorHAnsi" w:hAnsiTheme="minorHAnsi" w:cs="Times New Roman"/>
          <w:sz w:val="22"/>
          <w:szCs w:val="22"/>
        </w:rPr>
      </w:pPr>
      <w:r w:rsidRPr="003F6BEA">
        <w:rPr>
          <w:rFonts w:asciiTheme="minorHAnsi" w:hAnsiTheme="minorHAnsi" w:cs="Times New Roman"/>
          <w:sz w:val="22"/>
          <w:szCs w:val="22"/>
        </w:rPr>
        <w:t xml:space="preserve">For det første </w:t>
      </w:r>
      <w:r w:rsidR="006A706B" w:rsidRPr="003F6BEA">
        <w:rPr>
          <w:rFonts w:asciiTheme="minorHAnsi" w:hAnsiTheme="minorHAnsi" w:cs="Times New Roman"/>
          <w:sz w:val="22"/>
          <w:szCs w:val="22"/>
        </w:rPr>
        <w:t>vil situasjonen måtte være som beskrevet i SI-loven § 8 første ledd. Dette betyr at lempingen må antas å gi bedre dekning enn fortsatt innkreving, at lemping ikke må virke støtende, og heller ikke svekke den alminnelige betalingsmoral.</w:t>
      </w:r>
    </w:p>
    <w:p w:rsidR="006A706B" w:rsidRPr="003F6BEA" w:rsidRDefault="006A706B" w:rsidP="00B92FED">
      <w:pPr>
        <w:ind w:firstLine="708"/>
        <w:rPr>
          <w:rFonts w:asciiTheme="minorHAnsi" w:hAnsiTheme="minorHAnsi" w:cs="Times New Roman"/>
          <w:sz w:val="22"/>
          <w:szCs w:val="22"/>
        </w:rPr>
      </w:pPr>
      <w:r w:rsidRPr="003F6BEA">
        <w:rPr>
          <w:rFonts w:asciiTheme="minorHAnsi" w:hAnsiTheme="minorHAnsi" w:cs="Times New Roman"/>
          <w:sz w:val="22"/>
          <w:szCs w:val="22"/>
        </w:rPr>
        <w:t>For det andre</w:t>
      </w:r>
      <w:r w:rsidR="005E6E3F" w:rsidRPr="003F6BEA">
        <w:rPr>
          <w:rFonts w:asciiTheme="minorHAnsi" w:hAnsiTheme="minorHAnsi" w:cs="Times New Roman"/>
          <w:sz w:val="22"/>
          <w:szCs w:val="22"/>
        </w:rPr>
        <w:t xml:space="preserve"> er lemping av krav som tilkommer en fornærmet, skadelidt eller etterlatt avhengig av samtykke fra den berettigede. Dette vil typisk være erstatningskrav tilkjent i en straffesak. Det er altså ikke slik at SI mangler forhandlingskompetanse for slike krav.</w:t>
      </w:r>
    </w:p>
    <w:p w:rsidR="005E6E3F" w:rsidRPr="003F6BEA" w:rsidRDefault="005E6E3F" w:rsidP="00B92FED">
      <w:pPr>
        <w:ind w:firstLine="708"/>
        <w:rPr>
          <w:rFonts w:asciiTheme="minorHAnsi" w:hAnsiTheme="minorHAnsi" w:cs="Times New Roman"/>
          <w:sz w:val="22"/>
          <w:szCs w:val="22"/>
        </w:rPr>
      </w:pPr>
      <w:r w:rsidRPr="003F6BEA">
        <w:rPr>
          <w:rFonts w:asciiTheme="minorHAnsi" w:hAnsiTheme="minorHAnsi" w:cs="Times New Roman"/>
          <w:sz w:val="22"/>
          <w:szCs w:val="22"/>
        </w:rPr>
        <w:t xml:space="preserve">For det tredje finnes det en liste </w:t>
      </w:r>
      <w:r w:rsidR="00724560" w:rsidRPr="003F6BEA">
        <w:rPr>
          <w:rFonts w:asciiTheme="minorHAnsi" w:hAnsiTheme="minorHAnsi" w:cs="Times New Roman"/>
          <w:sz w:val="22"/>
          <w:szCs w:val="22"/>
        </w:rPr>
        <w:t xml:space="preserve">(§4) på 10 kravstyper </w:t>
      </w:r>
      <w:r w:rsidRPr="003F6BEA">
        <w:rPr>
          <w:rFonts w:asciiTheme="minorHAnsi" w:hAnsiTheme="minorHAnsi" w:cs="Times New Roman"/>
          <w:sz w:val="22"/>
          <w:szCs w:val="22"/>
        </w:rPr>
        <w:t>i forskrift til SI-loven (FOR-2013-06-20-851)</w:t>
      </w:r>
      <w:r w:rsidR="00724560" w:rsidRPr="003F6BEA">
        <w:rPr>
          <w:rFonts w:asciiTheme="minorHAnsi" w:hAnsiTheme="minorHAnsi" w:cs="Times New Roman"/>
          <w:sz w:val="22"/>
          <w:szCs w:val="22"/>
        </w:rPr>
        <w:t xml:space="preserve"> over krav som er unntatt fra adgangen til nedsettelse. Men det kan altså gis utsettelse og innvilges avdragsbetaling også for disse kravene. Kravene er imidlertid svært spesielle og forekommer nok meget sjelden i gjeldssakene som kommer til behandling hos en økonomisk rådgiver.  De fleste dreier seg om ulike tvangsmulkter. Dette er altså de kravene hvor det er "bestemt" at ettergivelse ikke kan skje. </w:t>
      </w:r>
    </w:p>
    <w:p w:rsidR="00687607" w:rsidRDefault="00687607" w:rsidP="00B92FED">
      <w:pPr>
        <w:ind w:firstLine="708"/>
        <w:rPr>
          <w:rStyle w:val="Overskrift1Tegn"/>
          <w:rFonts w:asciiTheme="minorHAnsi" w:hAnsiTheme="minorHAnsi" w:cs="Helvetica"/>
          <w:color w:val="333333"/>
          <w:sz w:val="22"/>
          <w:szCs w:val="22"/>
        </w:rPr>
      </w:pPr>
      <w:r w:rsidRPr="003F6BEA">
        <w:rPr>
          <w:rFonts w:asciiTheme="minorHAnsi" w:hAnsiTheme="minorHAnsi" w:cs="Times New Roman"/>
          <w:sz w:val="22"/>
          <w:szCs w:val="22"/>
        </w:rPr>
        <w:t xml:space="preserve">Det er dermed innledningsvis nødvendig å foreta en kategorisering og sortering av krav slik </w:t>
      </w:r>
      <w:r>
        <w:rPr>
          <w:rFonts w:asciiTheme="minorHAnsi" w:hAnsiTheme="minorHAnsi" w:cs="Times New Roman"/>
          <w:sz w:val="22"/>
          <w:szCs w:val="22"/>
        </w:rPr>
        <w:t xml:space="preserve">som nevnt i punkt 6.1 før man igangsetter forhandlinger med SI. </w:t>
      </w:r>
      <w:r w:rsidR="00A86127">
        <w:rPr>
          <w:rFonts w:asciiTheme="minorHAnsi" w:hAnsiTheme="minorHAnsi" w:cs="Times New Roman"/>
          <w:sz w:val="22"/>
          <w:szCs w:val="22"/>
        </w:rPr>
        <w:t>Denne kategoriseringen vil SI kunne bistå med.</w:t>
      </w:r>
    </w:p>
    <w:p w:rsidR="00775DD1" w:rsidRPr="003F6BEA" w:rsidRDefault="00A86127" w:rsidP="00687607">
      <w:pPr>
        <w:pStyle w:val="Listeavsnitt"/>
        <w:numPr>
          <w:ilvl w:val="0"/>
          <w:numId w:val="9"/>
        </w:numPr>
        <w:spacing w:line="240" w:lineRule="auto"/>
        <w:rPr>
          <w:rFonts w:cs="Times New Roman"/>
          <w:sz w:val="22"/>
          <w:szCs w:val="22"/>
        </w:rPr>
      </w:pPr>
      <w:r>
        <w:rPr>
          <w:rFonts w:cs="Times New Roman"/>
          <w:sz w:val="22"/>
          <w:szCs w:val="22"/>
        </w:rPr>
        <w:t>K</w:t>
      </w:r>
      <w:r w:rsidR="00775DD1" w:rsidRPr="00687607">
        <w:rPr>
          <w:rFonts w:cs="Times New Roman"/>
          <w:sz w:val="22"/>
          <w:szCs w:val="22"/>
        </w:rPr>
        <w:t xml:space="preserve">rav som normalt ikke skal berøres av en gjeldsordning (for eksempel nedbetaling av </w:t>
      </w:r>
      <w:r>
        <w:rPr>
          <w:rFonts w:cs="Times New Roman"/>
          <w:sz w:val="22"/>
          <w:szCs w:val="22"/>
        </w:rPr>
        <w:t xml:space="preserve">straffebot ilagt av domstol) og som det kun evt. er aktuelt å søke om avdragsordning </w:t>
      </w:r>
      <w:r w:rsidR="00867971">
        <w:rPr>
          <w:rFonts w:cs="Times New Roman"/>
          <w:sz w:val="22"/>
          <w:szCs w:val="22"/>
        </w:rPr>
        <w:t xml:space="preserve">eller </w:t>
      </w:r>
      <w:r w:rsidR="00867971" w:rsidRPr="003F6BEA">
        <w:rPr>
          <w:rFonts w:cs="Times New Roman"/>
          <w:sz w:val="22"/>
          <w:szCs w:val="22"/>
        </w:rPr>
        <w:t xml:space="preserve">annen utsettelse </w:t>
      </w:r>
      <w:r w:rsidRPr="003F6BEA">
        <w:rPr>
          <w:rFonts w:cs="Times New Roman"/>
          <w:sz w:val="22"/>
          <w:szCs w:val="22"/>
        </w:rPr>
        <w:t xml:space="preserve">for. </w:t>
      </w:r>
    </w:p>
    <w:p w:rsidR="00F53AF3" w:rsidRPr="003F6BEA" w:rsidRDefault="00F53AF3" w:rsidP="00F53AF3">
      <w:pPr>
        <w:pStyle w:val="Listeavsnitt"/>
        <w:numPr>
          <w:ilvl w:val="0"/>
          <w:numId w:val="9"/>
        </w:numPr>
        <w:spacing w:before="240" w:after="240" w:line="240" w:lineRule="auto"/>
        <w:rPr>
          <w:rFonts w:cs="Times New Roman"/>
          <w:sz w:val="22"/>
          <w:szCs w:val="22"/>
        </w:rPr>
      </w:pPr>
      <w:r w:rsidRPr="003F6BEA">
        <w:rPr>
          <w:rFonts w:cs="Times New Roman"/>
          <w:sz w:val="22"/>
          <w:szCs w:val="22"/>
        </w:rPr>
        <w:t>Krav som det kan være aktuelt å søke SI om å få nedsatt eller medtatt som dividendekrav.</w:t>
      </w:r>
    </w:p>
    <w:p w:rsidR="00724560" w:rsidRPr="003F6BEA" w:rsidRDefault="00724560" w:rsidP="00F53AF3">
      <w:pPr>
        <w:pStyle w:val="Listeavsnitt"/>
        <w:numPr>
          <w:ilvl w:val="0"/>
          <w:numId w:val="9"/>
        </w:numPr>
        <w:spacing w:before="240" w:after="240" w:line="240" w:lineRule="auto"/>
        <w:rPr>
          <w:rFonts w:cs="Times New Roman"/>
          <w:sz w:val="22"/>
          <w:szCs w:val="22"/>
        </w:rPr>
      </w:pPr>
      <w:r w:rsidRPr="003F6BEA">
        <w:rPr>
          <w:rFonts w:cs="Times New Roman"/>
          <w:sz w:val="22"/>
          <w:szCs w:val="22"/>
        </w:rPr>
        <w:t>Krav som SI kan nedsette etter samtykke fra bakenforliggende kreditor</w:t>
      </w:r>
      <w:r w:rsidR="003F6BEA" w:rsidRPr="003F6BEA">
        <w:rPr>
          <w:rFonts w:cs="Times New Roman"/>
          <w:sz w:val="22"/>
          <w:szCs w:val="22"/>
        </w:rPr>
        <w:t>.</w:t>
      </w:r>
    </w:p>
    <w:p w:rsidR="00775DD1" w:rsidRPr="003F6BEA" w:rsidRDefault="00775DD1" w:rsidP="00775DD1">
      <w:pPr>
        <w:pStyle w:val="Listeavsnitt"/>
        <w:numPr>
          <w:ilvl w:val="0"/>
          <w:numId w:val="9"/>
        </w:numPr>
        <w:spacing w:before="240" w:after="240" w:line="240" w:lineRule="auto"/>
        <w:rPr>
          <w:rFonts w:cs="Times New Roman"/>
          <w:sz w:val="22"/>
          <w:szCs w:val="22"/>
        </w:rPr>
      </w:pPr>
      <w:r w:rsidRPr="003F6BEA">
        <w:rPr>
          <w:rFonts w:cs="Times New Roman"/>
          <w:sz w:val="22"/>
          <w:szCs w:val="22"/>
        </w:rPr>
        <w:t>Kra</w:t>
      </w:r>
      <w:r w:rsidR="00A86127" w:rsidRPr="003F6BEA">
        <w:rPr>
          <w:rFonts w:cs="Times New Roman"/>
          <w:sz w:val="22"/>
          <w:szCs w:val="22"/>
        </w:rPr>
        <w:t xml:space="preserve">v </w:t>
      </w:r>
      <w:r w:rsidRPr="003F6BEA">
        <w:rPr>
          <w:rFonts w:cs="Times New Roman"/>
          <w:sz w:val="22"/>
          <w:szCs w:val="22"/>
        </w:rPr>
        <w:t>som det kan være aktuelt å søke bakenforli</w:t>
      </w:r>
      <w:r w:rsidR="00F53AF3" w:rsidRPr="003F6BEA">
        <w:rPr>
          <w:rFonts w:cs="Times New Roman"/>
          <w:sz w:val="22"/>
          <w:szCs w:val="22"/>
        </w:rPr>
        <w:t xml:space="preserve">ggende kreditor </w:t>
      </w:r>
      <w:r w:rsidR="00724560" w:rsidRPr="003F6BEA">
        <w:rPr>
          <w:rFonts w:cs="Times New Roman"/>
          <w:sz w:val="22"/>
          <w:szCs w:val="22"/>
        </w:rPr>
        <w:t xml:space="preserve">direkte </w:t>
      </w:r>
      <w:r w:rsidR="00F53AF3" w:rsidRPr="003F6BEA">
        <w:rPr>
          <w:rFonts w:cs="Times New Roman"/>
          <w:sz w:val="22"/>
          <w:szCs w:val="22"/>
        </w:rPr>
        <w:t>om å få nedsatt eller medtatt som dividendekrav</w:t>
      </w:r>
      <w:r w:rsidRPr="003F6BEA">
        <w:rPr>
          <w:rFonts w:cs="Times New Roman"/>
          <w:sz w:val="22"/>
          <w:szCs w:val="22"/>
        </w:rPr>
        <w:t>.</w:t>
      </w:r>
    </w:p>
    <w:p w:rsidR="00506C0B" w:rsidRPr="003F6BEA" w:rsidRDefault="00506C0B" w:rsidP="00775DD1">
      <w:pPr>
        <w:pStyle w:val="Listeavsnitt"/>
        <w:numPr>
          <w:ilvl w:val="0"/>
          <w:numId w:val="9"/>
        </w:numPr>
        <w:spacing w:before="240" w:after="240" w:line="240" w:lineRule="auto"/>
        <w:rPr>
          <w:rFonts w:cs="Times New Roman"/>
          <w:sz w:val="22"/>
          <w:szCs w:val="22"/>
        </w:rPr>
      </w:pPr>
      <w:r w:rsidRPr="003F6BEA">
        <w:rPr>
          <w:rFonts w:cs="Times New Roman"/>
          <w:sz w:val="22"/>
          <w:szCs w:val="22"/>
        </w:rPr>
        <w:t>Krav som i henhold til forskrift ikke kan nedsettes.</w:t>
      </w:r>
    </w:p>
    <w:p w:rsidR="00F53AF3" w:rsidRDefault="00F53AF3" w:rsidP="00F53AF3">
      <w:pPr>
        <w:rPr>
          <w:rFonts w:asciiTheme="minorHAnsi" w:hAnsiTheme="minorHAnsi" w:cs="Times New Roman"/>
          <w:b/>
          <w:i/>
          <w:sz w:val="22"/>
          <w:szCs w:val="22"/>
        </w:rPr>
      </w:pPr>
      <w:r w:rsidRPr="00F53AF3">
        <w:rPr>
          <w:rFonts w:asciiTheme="minorHAnsi" w:hAnsiTheme="minorHAnsi" w:cs="Times New Roman"/>
          <w:b/>
          <w:i/>
          <w:sz w:val="22"/>
          <w:szCs w:val="22"/>
        </w:rPr>
        <w:t>Til 6.2 Studielån</w:t>
      </w:r>
    </w:p>
    <w:p w:rsidR="00DF5DD0" w:rsidRDefault="00F53AF3" w:rsidP="00F53AF3">
      <w:pPr>
        <w:rPr>
          <w:rFonts w:asciiTheme="minorHAnsi" w:hAnsiTheme="minorHAnsi" w:cs="Times New Roman"/>
          <w:sz w:val="22"/>
          <w:szCs w:val="22"/>
        </w:rPr>
      </w:pPr>
      <w:r>
        <w:rPr>
          <w:rFonts w:asciiTheme="minorHAnsi" w:hAnsiTheme="minorHAnsi" w:cs="Times New Roman"/>
          <w:sz w:val="22"/>
          <w:szCs w:val="22"/>
        </w:rPr>
        <w:tab/>
      </w:r>
      <w:r w:rsidR="00DF5DD0">
        <w:rPr>
          <w:rFonts w:asciiTheme="minorHAnsi" w:hAnsiTheme="minorHAnsi" w:cs="Times New Roman"/>
          <w:sz w:val="22"/>
          <w:szCs w:val="22"/>
        </w:rPr>
        <w:t xml:space="preserve">Bestemmelsen inneholder </w:t>
      </w:r>
      <w:r>
        <w:rPr>
          <w:rFonts w:asciiTheme="minorHAnsi" w:hAnsiTheme="minorHAnsi" w:cs="Times New Roman"/>
          <w:sz w:val="22"/>
          <w:szCs w:val="22"/>
        </w:rPr>
        <w:t xml:space="preserve">regler for forhandlinger om studielån. Dette er </w:t>
      </w:r>
      <w:r w:rsidR="00DF5DD0">
        <w:rPr>
          <w:rFonts w:asciiTheme="minorHAnsi" w:hAnsiTheme="minorHAnsi" w:cs="Times New Roman"/>
          <w:sz w:val="22"/>
          <w:szCs w:val="22"/>
        </w:rPr>
        <w:t>en kravstype som ikke har noen lovbestemt prioritet og som i utgangspunktet s</w:t>
      </w:r>
      <w:r w:rsidR="00506C0B">
        <w:rPr>
          <w:rFonts w:asciiTheme="minorHAnsi" w:hAnsiTheme="minorHAnsi" w:cs="Times New Roman"/>
          <w:sz w:val="22"/>
          <w:szCs w:val="22"/>
        </w:rPr>
        <w:t>kal behandles som dividendekrav, altså kategori 2 ovenfor.</w:t>
      </w:r>
      <w:r w:rsidR="00DF5DD0">
        <w:rPr>
          <w:rFonts w:asciiTheme="minorHAnsi" w:hAnsiTheme="minorHAnsi" w:cs="Times New Roman"/>
          <w:sz w:val="22"/>
          <w:szCs w:val="22"/>
        </w:rPr>
        <w:t xml:space="preserve"> Det er likevel inntatt noen særregler om tilfeller hvor studielånet kan gis bedre dekning mv. </w:t>
      </w:r>
      <w:r w:rsidR="00266B22">
        <w:rPr>
          <w:rFonts w:asciiTheme="minorHAnsi" w:hAnsiTheme="minorHAnsi" w:cs="Times New Roman"/>
          <w:sz w:val="22"/>
          <w:szCs w:val="22"/>
        </w:rPr>
        <w:t>Det anbefales i bestemmelsen også at det gjøres visse avklaringer i fo</w:t>
      </w:r>
      <w:r w:rsidR="00B344C8">
        <w:rPr>
          <w:rFonts w:asciiTheme="minorHAnsi" w:hAnsiTheme="minorHAnsi" w:cs="Times New Roman"/>
          <w:sz w:val="22"/>
          <w:szCs w:val="22"/>
        </w:rPr>
        <w:t xml:space="preserve">rhold til Lånekassen før </w:t>
      </w:r>
      <w:r w:rsidR="00266B22">
        <w:rPr>
          <w:rFonts w:asciiTheme="minorHAnsi" w:hAnsiTheme="minorHAnsi" w:cs="Times New Roman"/>
          <w:sz w:val="22"/>
          <w:szCs w:val="22"/>
        </w:rPr>
        <w:t xml:space="preserve">forhandlinger innledes. </w:t>
      </w:r>
    </w:p>
    <w:p w:rsidR="003F6BEA" w:rsidRDefault="003F6BEA" w:rsidP="00F53AF3">
      <w:pPr>
        <w:rPr>
          <w:rFonts w:asciiTheme="minorHAnsi" w:hAnsiTheme="minorHAnsi" w:cs="Times New Roman"/>
          <w:sz w:val="22"/>
          <w:szCs w:val="22"/>
        </w:rPr>
      </w:pPr>
    </w:p>
    <w:p w:rsidR="00DF5DD0" w:rsidRDefault="003D4256" w:rsidP="00F53AF3">
      <w:pPr>
        <w:rPr>
          <w:rFonts w:asciiTheme="minorHAnsi" w:hAnsiTheme="minorHAnsi" w:cs="Times New Roman"/>
          <w:b/>
          <w:i/>
          <w:sz w:val="22"/>
          <w:szCs w:val="22"/>
        </w:rPr>
      </w:pPr>
      <w:r>
        <w:rPr>
          <w:rFonts w:asciiTheme="minorHAnsi" w:hAnsiTheme="minorHAnsi" w:cs="Times New Roman"/>
          <w:b/>
          <w:i/>
          <w:sz w:val="22"/>
          <w:szCs w:val="22"/>
        </w:rPr>
        <w:t xml:space="preserve">Til </w:t>
      </w:r>
      <w:r w:rsidR="00DF5DD0" w:rsidRPr="00DF5DD0">
        <w:rPr>
          <w:rFonts w:asciiTheme="minorHAnsi" w:hAnsiTheme="minorHAnsi" w:cs="Times New Roman"/>
          <w:b/>
          <w:i/>
          <w:sz w:val="22"/>
          <w:szCs w:val="22"/>
        </w:rPr>
        <w:t>6-3 Krav som har sitt grunnlag i en straffbar handling</w:t>
      </w:r>
    </w:p>
    <w:p w:rsidR="00164372" w:rsidRDefault="00DF5DD0" w:rsidP="00430E2B">
      <w:pPr>
        <w:rPr>
          <w:rFonts w:asciiTheme="minorHAnsi" w:hAnsiTheme="minorHAnsi" w:cs="Times New Roman"/>
          <w:sz w:val="22"/>
          <w:szCs w:val="22"/>
        </w:rPr>
      </w:pPr>
      <w:r>
        <w:rPr>
          <w:rFonts w:asciiTheme="minorHAnsi" w:hAnsiTheme="minorHAnsi" w:cs="Times New Roman"/>
          <w:sz w:val="22"/>
          <w:szCs w:val="22"/>
        </w:rPr>
        <w:tab/>
        <w:t>Bestemmelsen inneholder noen særlige anbefalinger angående den viktige kravstypen som oftest blir kalt strafferettslig gjeld.</w:t>
      </w:r>
      <w:r w:rsidR="00266B22">
        <w:rPr>
          <w:rFonts w:asciiTheme="minorHAnsi" w:hAnsiTheme="minorHAnsi" w:cs="Times New Roman"/>
          <w:sz w:val="22"/>
          <w:szCs w:val="22"/>
        </w:rPr>
        <w:t xml:space="preserve"> Disse kravene skal som hovedregel gis full dekning i en utenrettslig gjeldsordning. </w:t>
      </w:r>
      <w:r>
        <w:rPr>
          <w:rFonts w:asciiTheme="minorHAnsi" w:hAnsiTheme="minorHAnsi" w:cs="Times New Roman"/>
          <w:sz w:val="22"/>
          <w:szCs w:val="22"/>
        </w:rPr>
        <w:t xml:space="preserve"> </w:t>
      </w:r>
    </w:p>
    <w:p w:rsidR="003D4256" w:rsidRDefault="003D4256" w:rsidP="00430E2B">
      <w:pPr>
        <w:rPr>
          <w:rFonts w:asciiTheme="minorHAnsi" w:hAnsiTheme="minorHAnsi" w:cs="Times New Roman"/>
          <w:sz w:val="22"/>
          <w:szCs w:val="22"/>
        </w:rPr>
      </w:pPr>
    </w:p>
    <w:p w:rsidR="00F53AF3" w:rsidRDefault="003D4256" w:rsidP="00430E2B">
      <w:pPr>
        <w:rPr>
          <w:rFonts w:asciiTheme="minorHAnsi" w:hAnsiTheme="minorHAnsi" w:cs="Times New Roman"/>
          <w:b/>
          <w:i/>
          <w:sz w:val="22"/>
          <w:szCs w:val="22"/>
        </w:rPr>
      </w:pPr>
      <w:r w:rsidRPr="003D4256">
        <w:rPr>
          <w:rFonts w:asciiTheme="minorHAnsi" w:hAnsiTheme="minorHAnsi" w:cs="Times New Roman"/>
          <w:b/>
          <w:i/>
          <w:sz w:val="22"/>
          <w:szCs w:val="22"/>
        </w:rPr>
        <w:t>Til 7</w:t>
      </w:r>
      <w:r w:rsidR="00DF5DD0" w:rsidRPr="003D4256">
        <w:rPr>
          <w:rFonts w:asciiTheme="minorHAnsi" w:hAnsiTheme="minorHAnsi" w:cs="Times New Roman"/>
          <w:b/>
          <w:i/>
          <w:sz w:val="22"/>
          <w:szCs w:val="22"/>
        </w:rPr>
        <w:t xml:space="preserve"> </w:t>
      </w:r>
      <w:r>
        <w:rPr>
          <w:rFonts w:asciiTheme="minorHAnsi" w:hAnsiTheme="minorHAnsi" w:cs="Times New Roman"/>
          <w:b/>
          <w:i/>
          <w:sz w:val="22"/>
          <w:szCs w:val="22"/>
        </w:rPr>
        <w:t>Skatte- og avgiftskrav</w:t>
      </w:r>
    </w:p>
    <w:p w:rsidR="00506C0B" w:rsidRDefault="00B344C8" w:rsidP="00430E2B">
      <w:pPr>
        <w:rPr>
          <w:rFonts w:asciiTheme="minorHAnsi" w:hAnsiTheme="minorHAnsi" w:cs="Times New Roman"/>
          <w:sz w:val="22"/>
          <w:szCs w:val="22"/>
        </w:rPr>
      </w:pPr>
      <w:r>
        <w:rPr>
          <w:rFonts w:asciiTheme="minorHAnsi" w:hAnsiTheme="minorHAnsi" w:cs="Times New Roman"/>
          <w:sz w:val="22"/>
          <w:szCs w:val="22"/>
        </w:rPr>
        <w:t xml:space="preserve">Denne bestemmelsen henviser til Skattedirektoratets melding om behandling av skatte- og avgiftskrav som ledd i en utenrettslig gjeldsordning.  </w:t>
      </w:r>
    </w:p>
    <w:p w:rsidR="0090681A" w:rsidRDefault="0090681A" w:rsidP="00430E2B">
      <w:pPr>
        <w:rPr>
          <w:rFonts w:asciiTheme="minorHAnsi" w:hAnsiTheme="minorHAnsi" w:cs="Times New Roman"/>
          <w:sz w:val="22"/>
          <w:szCs w:val="22"/>
        </w:rPr>
      </w:pPr>
    </w:p>
    <w:p w:rsidR="009F4289" w:rsidRPr="00B344C8" w:rsidRDefault="009F4289" w:rsidP="00430E2B">
      <w:pPr>
        <w:rPr>
          <w:rFonts w:asciiTheme="minorHAnsi" w:hAnsiTheme="minorHAnsi" w:cs="Times New Roman"/>
          <w:sz w:val="22"/>
          <w:szCs w:val="22"/>
        </w:rPr>
      </w:pPr>
    </w:p>
    <w:p w:rsidR="00775DD1" w:rsidRDefault="00D57F11" w:rsidP="00775DD1">
      <w:pPr>
        <w:pStyle w:val="Overskrift2"/>
        <w:rPr>
          <w:b/>
          <w:shd w:val="clear" w:color="auto" w:fill="FFFFFF"/>
          <w:lang w:val="nb-NO"/>
        </w:rPr>
      </w:pPr>
      <w:bookmarkStart w:id="51" w:name="_Toc468034982"/>
      <w:bookmarkStart w:id="52" w:name="_Toc494640314"/>
      <w:r>
        <w:rPr>
          <w:b/>
          <w:shd w:val="clear" w:color="auto" w:fill="FFFFFF"/>
          <w:lang w:val="nb-NO"/>
        </w:rPr>
        <w:t>9</w:t>
      </w:r>
      <w:r w:rsidR="00775DD1" w:rsidRPr="00F94996">
        <w:rPr>
          <w:b/>
          <w:shd w:val="clear" w:color="auto" w:fill="FFFFFF"/>
          <w:lang w:val="nb-NO"/>
        </w:rPr>
        <w:t xml:space="preserve"> Dokumenteksempler</w:t>
      </w:r>
      <w:bookmarkEnd w:id="51"/>
      <w:bookmarkEnd w:id="52"/>
    </w:p>
    <w:p w:rsidR="00916203" w:rsidRPr="00916203" w:rsidRDefault="00916203" w:rsidP="00916203"/>
    <w:tbl>
      <w:tblPr>
        <w:tblStyle w:val="Tabellrutenett"/>
        <w:tblW w:w="0" w:type="auto"/>
        <w:tblLook w:val="04A0" w:firstRow="1" w:lastRow="0" w:firstColumn="1" w:lastColumn="0" w:noHBand="0" w:noVBand="1"/>
      </w:tblPr>
      <w:tblGrid>
        <w:gridCol w:w="9062"/>
      </w:tblGrid>
      <w:tr w:rsidR="00916203" w:rsidTr="00916203">
        <w:tc>
          <w:tcPr>
            <w:tcW w:w="9212" w:type="dxa"/>
          </w:tcPr>
          <w:p w:rsidR="00916203" w:rsidRPr="00F43A8B" w:rsidRDefault="00E124D6" w:rsidP="00F87A05">
            <w:pPr>
              <w:pStyle w:val="Overskrift3"/>
              <w:outlineLvl w:val="2"/>
            </w:pPr>
            <w:bookmarkStart w:id="53" w:name="_Toc494640315"/>
            <w:bookmarkStart w:id="54" w:name="_Toc468034990"/>
            <w:r>
              <w:t xml:space="preserve">9.1 </w:t>
            </w:r>
            <w:r w:rsidR="00916203" w:rsidRPr="0090681A">
              <w:t>ÅPNINGSBREV</w:t>
            </w:r>
            <w:bookmarkEnd w:id="53"/>
          </w:p>
        </w:tc>
      </w:tr>
    </w:tbl>
    <w:p w:rsidR="00916203" w:rsidRDefault="00916203" w:rsidP="00916203">
      <w:pPr>
        <w:tabs>
          <w:tab w:val="left" w:pos="-720"/>
        </w:tabs>
        <w:suppressAutoHyphens/>
        <w:rPr>
          <w:i/>
        </w:rPr>
      </w:pPr>
    </w:p>
    <w:p w:rsidR="00916203" w:rsidRPr="00A0442A" w:rsidRDefault="00916203" w:rsidP="00916203">
      <w:pPr>
        <w:tabs>
          <w:tab w:val="left" w:pos="-720"/>
        </w:tabs>
        <w:suppressAutoHyphens/>
        <w:rPr>
          <w:rFonts w:asciiTheme="minorHAnsi" w:hAnsiTheme="minorHAnsi"/>
        </w:rPr>
      </w:pPr>
      <w:r>
        <w:rPr>
          <w:rFonts w:asciiTheme="minorHAnsi" w:hAnsiTheme="minorHAnsi"/>
          <w:i/>
        </w:rPr>
        <w:tab/>
      </w:r>
      <w:r>
        <w:rPr>
          <w:rFonts w:asciiTheme="minorHAnsi" w:hAnsiTheme="minorHAnsi"/>
          <w:i/>
        </w:rPr>
        <w:tab/>
      </w:r>
      <w:r>
        <w:rPr>
          <w:rFonts w:asciiTheme="minorHAnsi" w:hAnsiTheme="minorHAnsi"/>
          <w:i/>
        </w:rPr>
        <w:tab/>
      </w:r>
      <w:r>
        <w:rPr>
          <w:rFonts w:asciiTheme="minorHAnsi" w:hAnsiTheme="minorHAnsi"/>
          <w:i/>
        </w:rPr>
        <w:tab/>
      </w:r>
      <w:r>
        <w:rPr>
          <w:rFonts w:asciiTheme="minorHAnsi" w:hAnsiTheme="minorHAnsi"/>
          <w:i/>
        </w:rPr>
        <w:tab/>
      </w:r>
      <w:r>
        <w:rPr>
          <w:rFonts w:asciiTheme="minorHAnsi" w:hAnsiTheme="minorHAnsi"/>
          <w:i/>
        </w:rPr>
        <w:tab/>
      </w:r>
      <w:r>
        <w:rPr>
          <w:rFonts w:asciiTheme="minorHAnsi" w:hAnsiTheme="minorHAnsi"/>
          <w:i/>
        </w:rPr>
        <w:tab/>
      </w:r>
      <w:r>
        <w:rPr>
          <w:rFonts w:asciiTheme="minorHAnsi" w:hAnsiTheme="minorHAnsi"/>
          <w:i/>
        </w:rPr>
        <w:tab/>
      </w:r>
      <w:r>
        <w:rPr>
          <w:rFonts w:asciiTheme="minorHAnsi" w:hAnsiTheme="minorHAnsi"/>
          <w:i/>
        </w:rPr>
        <w:tab/>
      </w:r>
      <w:r>
        <w:rPr>
          <w:rFonts w:asciiTheme="minorHAnsi" w:hAnsiTheme="minorHAnsi"/>
          <w:i/>
        </w:rPr>
        <w:tab/>
      </w:r>
      <w:r w:rsidRPr="00A0442A">
        <w:rPr>
          <w:rFonts w:asciiTheme="minorHAnsi" w:hAnsiTheme="minorHAnsi"/>
          <w:i/>
        </w:rPr>
        <w:tab/>
      </w:r>
    </w:p>
    <w:p w:rsidR="00916203" w:rsidRPr="00290819" w:rsidRDefault="00916203" w:rsidP="00916203">
      <w:pPr>
        <w:tabs>
          <w:tab w:val="left" w:pos="-720"/>
        </w:tabs>
        <w:suppressAutoHyphens/>
        <w:rPr>
          <w:rFonts w:asciiTheme="minorHAnsi" w:hAnsiTheme="minorHAnsi"/>
          <w:b/>
          <w:sz w:val="22"/>
          <w:szCs w:val="22"/>
        </w:rPr>
      </w:pPr>
      <w:r w:rsidRPr="00290819">
        <w:rPr>
          <w:rFonts w:asciiTheme="minorHAnsi" w:hAnsiTheme="minorHAnsi"/>
          <w:b/>
          <w:sz w:val="22"/>
          <w:szCs w:val="22"/>
        </w:rPr>
        <w:t>VARSEL OM ÅPNING AV UTENRETTSLIG GJELDSFORHANDLING</w:t>
      </w:r>
      <w:r>
        <w:rPr>
          <w:rFonts w:asciiTheme="minorHAnsi" w:hAnsiTheme="minorHAnsi"/>
          <w:b/>
          <w:sz w:val="22"/>
          <w:szCs w:val="22"/>
        </w:rPr>
        <w:t xml:space="preserve"> FOR PEDER ÅS</w:t>
      </w:r>
    </w:p>
    <w:p w:rsidR="00916203" w:rsidRPr="00B857E5" w:rsidRDefault="00916203" w:rsidP="00916203">
      <w:pPr>
        <w:tabs>
          <w:tab w:val="left" w:pos="-720"/>
        </w:tabs>
        <w:suppressAutoHyphens/>
        <w:rPr>
          <w:rFonts w:asciiTheme="minorHAnsi" w:hAnsiTheme="minorHAnsi"/>
          <w:b/>
        </w:rPr>
      </w:pPr>
    </w:p>
    <w:p w:rsidR="00916203" w:rsidRDefault="00916203" w:rsidP="00916203">
      <w:pPr>
        <w:pStyle w:val="Listeavsnitt"/>
        <w:numPr>
          <w:ilvl w:val="0"/>
          <w:numId w:val="21"/>
        </w:numPr>
        <w:tabs>
          <w:tab w:val="left" w:pos="-720"/>
        </w:tabs>
        <w:suppressAutoHyphens/>
        <w:spacing w:line="240" w:lineRule="auto"/>
      </w:pPr>
      <w:r>
        <w:t xml:space="preserve">Nav Lillevik har besluttet å innlede forhandling om utenrettslig gjeldsordning på vegne av Peder Ås, 7120 Lillevik.  Bistanden gis i medhold av </w:t>
      </w:r>
      <w:r w:rsidRPr="000E6A3B">
        <w:t>lov om sosiale tjenester i arbeids- o</w:t>
      </w:r>
      <w:r>
        <w:t xml:space="preserve">g velferdsforvaltningen § 17 om plikt til å gi opplysning råd og veiledning, jf. </w:t>
      </w:r>
      <w:r w:rsidRPr="000E6A3B">
        <w:t>gjeldsordningsloven § 1-5.</w:t>
      </w:r>
      <w:r>
        <w:t xml:space="preserve"> Gjeldsf</w:t>
      </w:r>
      <w:r w:rsidRPr="000E6A3B">
        <w:t>orhandlingene gj</w:t>
      </w:r>
      <w:r>
        <w:t xml:space="preserve">ennomføres iht. gjeldende </w:t>
      </w:r>
      <w:r w:rsidRPr="006F15A1">
        <w:rPr>
          <w:i/>
        </w:rPr>
        <w:t>Standard for utenrettslige gjeldsordninger i Nav</w:t>
      </w:r>
      <w:r w:rsidRPr="000E6A3B">
        <w:t>.</w:t>
      </w:r>
    </w:p>
    <w:p w:rsidR="00916203" w:rsidRDefault="00916203" w:rsidP="00916203">
      <w:pPr>
        <w:pStyle w:val="Listeavsnitt"/>
        <w:tabs>
          <w:tab w:val="left" w:pos="-720"/>
        </w:tabs>
        <w:suppressAutoHyphens/>
        <w:spacing w:line="240" w:lineRule="auto"/>
      </w:pPr>
    </w:p>
    <w:p w:rsidR="00916203" w:rsidRPr="000E6A3B" w:rsidRDefault="00916203" w:rsidP="00916203">
      <w:pPr>
        <w:pStyle w:val="Listeavsnitt"/>
        <w:numPr>
          <w:ilvl w:val="0"/>
          <w:numId w:val="21"/>
        </w:numPr>
        <w:tabs>
          <w:tab w:val="left" w:pos="-720"/>
        </w:tabs>
        <w:suppressAutoHyphens/>
        <w:spacing w:line="240" w:lineRule="auto"/>
      </w:pPr>
      <w:r>
        <w:t>Betalingsproblemene har etter det som er opplyst sammenheng med at Ås tidligere drev selvstendig næringsvirksomhet innenfor transportbransjen. Driften gikk dårlig og foretaket hans måtte avvikles med betydelig tap. Han har også pådratt seg noe bidragsgjeld og forbruksgjeld i etterkant. Etter vår vurdering er han å betrakte som varig betalingsudyktig i gjeldsordningslovens forstand.</w:t>
      </w:r>
    </w:p>
    <w:p w:rsidR="00916203" w:rsidRPr="000E6A3B" w:rsidRDefault="00916203" w:rsidP="00916203">
      <w:pPr>
        <w:pStyle w:val="Listeavsnitt"/>
        <w:tabs>
          <w:tab w:val="left" w:pos="-720"/>
        </w:tabs>
        <w:suppressAutoHyphens/>
        <w:spacing w:line="240" w:lineRule="auto"/>
      </w:pPr>
    </w:p>
    <w:p w:rsidR="00916203" w:rsidRPr="004C1D5B" w:rsidRDefault="00916203" w:rsidP="00916203">
      <w:pPr>
        <w:pStyle w:val="Listeavsnitt"/>
        <w:numPr>
          <w:ilvl w:val="0"/>
          <w:numId w:val="21"/>
        </w:numPr>
        <w:tabs>
          <w:tab w:val="left" w:pos="-720"/>
        </w:tabs>
        <w:suppressAutoHyphens/>
        <w:spacing w:line="240" w:lineRule="auto"/>
      </w:pPr>
      <w:r w:rsidRPr="004C1D5B">
        <w:t xml:space="preserve">Ås er 35 år, enslig og bor i leid bolig i Lillevik. Han arbeider i fast 80 % stilling som vaktmester på Lillevik skole. Han har tidligere </w:t>
      </w:r>
      <w:r>
        <w:t xml:space="preserve">arbeidspraksis som sjåfør </w:t>
      </w:r>
      <w:r w:rsidRPr="004C1D5B">
        <w:t xml:space="preserve">og ingen utdanning utover grunnskolen. Grunnen til at han </w:t>
      </w:r>
      <w:r>
        <w:t xml:space="preserve">nå </w:t>
      </w:r>
      <w:r w:rsidRPr="004C1D5B">
        <w:t>har redusert arbeidstid er ryggproble</w:t>
      </w:r>
      <w:r>
        <w:t>mer etter en periode som vogntogsjåfør</w:t>
      </w:r>
      <w:r w:rsidRPr="004C1D5B">
        <w:t xml:space="preserve">. Han betaler underholdsbidrag for ett barn født i 2010, og har ingen forsørgelsesbyrde ut over det. </w:t>
      </w:r>
      <w:r>
        <w:t xml:space="preserve">Ås har små muligheter til å bedre sine inntekter. Han har ingen realiserbare aktiva utover et maleri med antatt verdi på kr 30 000 </w:t>
      </w:r>
    </w:p>
    <w:p w:rsidR="00916203" w:rsidRDefault="00916203" w:rsidP="00916203">
      <w:pPr>
        <w:pStyle w:val="Listeavsnitt"/>
        <w:tabs>
          <w:tab w:val="left" w:pos="-720"/>
        </w:tabs>
        <w:suppressAutoHyphens/>
        <w:spacing w:line="240" w:lineRule="auto"/>
        <w:rPr>
          <w:rFonts w:ascii="Times New Roman" w:hAnsi="Times New Roman"/>
        </w:rPr>
      </w:pPr>
    </w:p>
    <w:p w:rsidR="00916203" w:rsidRPr="0074105D" w:rsidRDefault="00916203" w:rsidP="00916203">
      <w:pPr>
        <w:pStyle w:val="Listeavsnitt"/>
        <w:numPr>
          <w:ilvl w:val="0"/>
          <w:numId w:val="21"/>
        </w:numPr>
        <w:tabs>
          <w:tab w:val="left" w:pos="-720"/>
        </w:tabs>
        <w:suppressAutoHyphens/>
        <w:spacing w:line="240" w:lineRule="auto"/>
      </w:pPr>
      <w:r w:rsidRPr="00550190">
        <w:t>Fore</w:t>
      </w:r>
      <w:r>
        <w:t xml:space="preserve">løpig oversikt over Ås sin økonomiske situasjon: </w:t>
      </w:r>
    </w:p>
    <w:tbl>
      <w:tblPr>
        <w:tblStyle w:val="Tabellrutenett"/>
        <w:tblW w:w="0" w:type="auto"/>
        <w:tblInd w:w="817" w:type="dxa"/>
        <w:tblLayout w:type="fixed"/>
        <w:tblLook w:val="04A0" w:firstRow="1" w:lastRow="0" w:firstColumn="1" w:lastColumn="0" w:noHBand="0" w:noVBand="1"/>
      </w:tblPr>
      <w:tblGrid>
        <w:gridCol w:w="1559"/>
        <w:gridCol w:w="851"/>
        <w:gridCol w:w="709"/>
        <w:gridCol w:w="1275"/>
        <w:gridCol w:w="993"/>
        <w:gridCol w:w="708"/>
        <w:gridCol w:w="1134"/>
      </w:tblGrid>
      <w:tr w:rsidR="00916203" w:rsidRPr="00D51281" w:rsidTr="00916203">
        <w:tc>
          <w:tcPr>
            <w:tcW w:w="1559" w:type="dxa"/>
          </w:tcPr>
          <w:p w:rsidR="00916203" w:rsidRPr="00D51281" w:rsidRDefault="00916203" w:rsidP="00916203">
            <w:pPr>
              <w:tabs>
                <w:tab w:val="left" w:pos="-720"/>
              </w:tabs>
              <w:suppressAutoHyphens/>
              <w:jc w:val="center"/>
              <w:rPr>
                <w:rFonts w:ascii="Arial Narrow" w:hAnsi="Arial Narrow"/>
                <w:b/>
                <w:sz w:val="18"/>
                <w:szCs w:val="18"/>
              </w:rPr>
            </w:pPr>
            <w:r w:rsidRPr="00D51281">
              <w:rPr>
                <w:rFonts w:ascii="Arial Narrow" w:hAnsi="Arial Narrow"/>
                <w:b/>
                <w:sz w:val="18"/>
                <w:szCs w:val="18"/>
              </w:rPr>
              <w:t>Inntekter/Utgifter</w:t>
            </w:r>
          </w:p>
        </w:tc>
        <w:tc>
          <w:tcPr>
            <w:tcW w:w="851" w:type="dxa"/>
          </w:tcPr>
          <w:p w:rsidR="00916203" w:rsidRPr="00D51281" w:rsidRDefault="00916203" w:rsidP="00916203">
            <w:pPr>
              <w:tabs>
                <w:tab w:val="left" w:pos="-720"/>
              </w:tabs>
              <w:suppressAutoHyphens/>
              <w:rPr>
                <w:rFonts w:ascii="Arial Narrow" w:hAnsi="Arial Narrow"/>
                <w:b/>
                <w:sz w:val="18"/>
                <w:szCs w:val="18"/>
              </w:rPr>
            </w:pPr>
          </w:p>
        </w:tc>
        <w:tc>
          <w:tcPr>
            <w:tcW w:w="709" w:type="dxa"/>
          </w:tcPr>
          <w:p w:rsidR="00916203" w:rsidRPr="00D51281" w:rsidRDefault="00916203" w:rsidP="00916203">
            <w:pPr>
              <w:tabs>
                <w:tab w:val="left" w:pos="-720"/>
              </w:tabs>
              <w:suppressAutoHyphens/>
              <w:rPr>
                <w:rFonts w:ascii="Arial Narrow" w:hAnsi="Arial Narrow"/>
                <w:b/>
                <w:sz w:val="18"/>
                <w:szCs w:val="18"/>
              </w:rPr>
            </w:pPr>
          </w:p>
        </w:tc>
        <w:tc>
          <w:tcPr>
            <w:tcW w:w="2268" w:type="dxa"/>
            <w:gridSpan w:val="2"/>
          </w:tcPr>
          <w:p w:rsidR="00916203" w:rsidRPr="00D51281" w:rsidRDefault="00916203" w:rsidP="00916203">
            <w:pPr>
              <w:tabs>
                <w:tab w:val="left" w:pos="-720"/>
              </w:tabs>
              <w:suppressAutoHyphens/>
              <w:jc w:val="center"/>
              <w:rPr>
                <w:rFonts w:ascii="Arial Narrow" w:hAnsi="Arial Narrow"/>
                <w:b/>
                <w:sz w:val="18"/>
                <w:szCs w:val="18"/>
              </w:rPr>
            </w:pPr>
            <w:r w:rsidRPr="00D51281">
              <w:rPr>
                <w:rFonts w:ascii="Arial Narrow" w:hAnsi="Arial Narrow"/>
                <w:b/>
                <w:sz w:val="18"/>
                <w:szCs w:val="18"/>
              </w:rPr>
              <w:t>Gjeldsforpliktelser</w:t>
            </w:r>
          </w:p>
        </w:tc>
        <w:tc>
          <w:tcPr>
            <w:tcW w:w="1842" w:type="dxa"/>
            <w:gridSpan w:val="2"/>
          </w:tcPr>
          <w:p w:rsidR="00916203" w:rsidRPr="00D51281" w:rsidRDefault="00916203" w:rsidP="00916203">
            <w:pPr>
              <w:tabs>
                <w:tab w:val="left" w:pos="-720"/>
              </w:tabs>
              <w:suppressAutoHyphens/>
              <w:jc w:val="center"/>
              <w:rPr>
                <w:rFonts w:ascii="Arial Narrow" w:hAnsi="Arial Narrow"/>
                <w:b/>
                <w:sz w:val="18"/>
                <w:szCs w:val="18"/>
              </w:rPr>
            </w:pPr>
            <w:r w:rsidRPr="00D51281">
              <w:rPr>
                <w:rFonts w:ascii="Arial Narrow" w:hAnsi="Arial Narrow"/>
                <w:b/>
                <w:sz w:val="18"/>
                <w:szCs w:val="18"/>
              </w:rPr>
              <w:t>Realiserbare aktiver</w:t>
            </w:r>
          </w:p>
        </w:tc>
      </w:tr>
      <w:tr w:rsidR="00916203" w:rsidRPr="00D51281" w:rsidTr="00916203">
        <w:tc>
          <w:tcPr>
            <w:tcW w:w="1559" w:type="dxa"/>
          </w:tcPr>
          <w:p w:rsidR="00916203" w:rsidRPr="00D51281" w:rsidRDefault="00916203" w:rsidP="00916203">
            <w:pPr>
              <w:tabs>
                <w:tab w:val="left" w:pos="-720"/>
              </w:tabs>
              <w:suppressAutoHyphens/>
              <w:rPr>
                <w:rFonts w:ascii="Arial Narrow" w:hAnsi="Arial Narrow"/>
                <w:sz w:val="18"/>
                <w:szCs w:val="18"/>
              </w:rPr>
            </w:pPr>
            <w:r w:rsidRPr="00D51281">
              <w:rPr>
                <w:rFonts w:ascii="Arial Narrow" w:hAnsi="Arial Narrow"/>
                <w:sz w:val="18"/>
                <w:szCs w:val="18"/>
              </w:rPr>
              <w:t>Brutto lønn</w:t>
            </w:r>
          </w:p>
        </w:tc>
        <w:tc>
          <w:tcPr>
            <w:tcW w:w="851" w:type="dxa"/>
          </w:tcPr>
          <w:p w:rsidR="00916203" w:rsidRPr="00D51281" w:rsidRDefault="00916203" w:rsidP="00916203">
            <w:pPr>
              <w:tabs>
                <w:tab w:val="left" w:pos="-720"/>
              </w:tabs>
              <w:suppressAutoHyphens/>
              <w:jc w:val="right"/>
              <w:rPr>
                <w:rFonts w:ascii="Arial Narrow" w:hAnsi="Arial Narrow"/>
                <w:sz w:val="18"/>
                <w:szCs w:val="18"/>
              </w:rPr>
            </w:pPr>
            <w:r w:rsidRPr="00D51281">
              <w:rPr>
                <w:rFonts w:ascii="Arial Narrow" w:hAnsi="Arial Narrow"/>
                <w:sz w:val="18"/>
                <w:szCs w:val="18"/>
              </w:rPr>
              <w:t>35 000</w:t>
            </w:r>
          </w:p>
        </w:tc>
        <w:tc>
          <w:tcPr>
            <w:tcW w:w="709" w:type="dxa"/>
          </w:tcPr>
          <w:p w:rsidR="00916203" w:rsidRPr="00D51281" w:rsidRDefault="00916203" w:rsidP="00916203">
            <w:pPr>
              <w:tabs>
                <w:tab w:val="left" w:pos="-720"/>
              </w:tabs>
              <w:suppressAutoHyphens/>
              <w:jc w:val="right"/>
              <w:rPr>
                <w:rFonts w:ascii="Arial Narrow" w:hAnsi="Arial Narrow"/>
                <w:sz w:val="18"/>
                <w:szCs w:val="18"/>
              </w:rPr>
            </w:pPr>
          </w:p>
        </w:tc>
        <w:tc>
          <w:tcPr>
            <w:tcW w:w="1275" w:type="dxa"/>
          </w:tcPr>
          <w:p w:rsidR="00916203" w:rsidRPr="00D51281" w:rsidRDefault="00916203" w:rsidP="00916203">
            <w:pPr>
              <w:tabs>
                <w:tab w:val="left" w:pos="-720"/>
              </w:tabs>
              <w:suppressAutoHyphens/>
              <w:rPr>
                <w:rFonts w:ascii="Arial Narrow" w:hAnsi="Arial Narrow"/>
                <w:sz w:val="18"/>
                <w:szCs w:val="18"/>
              </w:rPr>
            </w:pPr>
            <w:r w:rsidRPr="00D51281">
              <w:rPr>
                <w:rFonts w:ascii="Arial Narrow" w:hAnsi="Arial Narrow"/>
                <w:sz w:val="18"/>
                <w:szCs w:val="18"/>
              </w:rPr>
              <w:t>Lokalbanken</w:t>
            </w:r>
          </w:p>
        </w:tc>
        <w:tc>
          <w:tcPr>
            <w:tcW w:w="993" w:type="dxa"/>
          </w:tcPr>
          <w:p w:rsidR="00916203" w:rsidRPr="00D51281" w:rsidRDefault="00916203" w:rsidP="00916203">
            <w:pPr>
              <w:tabs>
                <w:tab w:val="left" w:pos="-720"/>
              </w:tabs>
              <w:suppressAutoHyphens/>
              <w:jc w:val="right"/>
              <w:rPr>
                <w:rFonts w:ascii="Arial Narrow" w:hAnsi="Arial Narrow"/>
                <w:sz w:val="18"/>
                <w:szCs w:val="18"/>
              </w:rPr>
            </w:pPr>
            <w:r w:rsidRPr="00D51281">
              <w:rPr>
                <w:rFonts w:ascii="Arial Narrow" w:hAnsi="Arial Narrow"/>
                <w:sz w:val="18"/>
                <w:szCs w:val="18"/>
              </w:rPr>
              <w:t>200 000</w:t>
            </w:r>
          </w:p>
        </w:tc>
        <w:tc>
          <w:tcPr>
            <w:tcW w:w="708" w:type="dxa"/>
          </w:tcPr>
          <w:p w:rsidR="00916203" w:rsidRPr="00D51281" w:rsidRDefault="00916203" w:rsidP="00916203">
            <w:pPr>
              <w:tabs>
                <w:tab w:val="left" w:pos="-720"/>
              </w:tabs>
              <w:suppressAutoHyphens/>
              <w:rPr>
                <w:rFonts w:ascii="Arial Narrow" w:hAnsi="Arial Narrow"/>
                <w:sz w:val="18"/>
                <w:szCs w:val="18"/>
              </w:rPr>
            </w:pPr>
            <w:r w:rsidRPr="00D51281">
              <w:rPr>
                <w:rFonts w:ascii="Arial Narrow" w:hAnsi="Arial Narrow"/>
                <w:sz w:val="18"/>
                <w:szCs w:val="18"/>
              </w:rPr>
              <w:t>Maleri</w:t>
            </w:r>
          </w:p>
        </w:tc>
        <w:tc>
          <w:tcPr>
            <w:tcW w:w="1134" w:type="dxa"/>
          </w:tcPr>
          <w:p w:rsidR="00916203" w:rsidRPr="00D51281" w:rsidRDefault="00916203" w:rsidP="00916203">
            <w:pPr>
              <w:tabs>
                <w:tab w:val="left" w:pos="-720"/>
              </w:tabs>
              <w:suppressAutoHyphens/>
              <w:jc w:val="right"/>
              <w:rPr>
                <w:rFonts w:ascii="Arial Narrow" w:hAnsi="Arial Narrow"/>
                <w:sz w:val="18"/>
                <w:szCs w:val="18"/>
              </w:rPr>
            </w:pPr>
            <w:r w:rsidRPr="00D51281">
              <w:rPr>
                <w:rFonts w:ascii="Arial Narrow" w:hAnsi="Arial Narrow"/>
                <w:sz w:val="18"/>
                <w:szCs w:val="18"/>
              </w:rPr>
              <w:t>30 000</w:t>
            </w:r>
          </w:p>
        </w:tc>
      </w:tr>
      <w:tr w:rsidR="00916203" w:rsidRPr="00D51281" w:rsidTr="00916203">
        <w:tc>
          <w:tcPr>
            <w:tcW w:w="1559" w:type="dxa"/>
          </w:tcPr>
          <w:p w:rsidR="00916203" w:rsidRPr="00D51281" w:rsidRDefault="00916203" w:rsidP="00916203">
            <w:pPr>
              <w:tabs>
                <w:tab w:val="left" w:pos="-720"/>
              </w:tabs>
              <w:suppressAutoHyphens/>
              <w:rPr>
                <w:rFonts w:ascii="Arial Narrow" w:hAnsi="Arial Narrow"/>
                <w:sz w:val="18"/>
                <w:szCs w:val="18"/>
              </w:rPr>
            </w:pPr>
            <w:r w:rsidRPr="00D51281">
              <w:rPr>
                <w:rFonts w:ascii="Arial Narrow" w:hAnsi="Arial Narrow"/>
                <w:sz w:val="18"/>
                <w:szCs w:val="18"/>
              </w:rPr>
              <w:t>Forskuddstrekk</w:t>
            </w:r>
          </w:p>
        </w:tc>
        <w:tc>
          <w:tcPr>
            <w:tcW w:w="851" w:type="dxa"/>
          </w:tcPr>
          <w:p w:rsidR="00916203" w:rsidRPr="00D51281" w:rsidRDefault="00916203" w:rsidP="00916203">
            <w:pPr>
              <w:tabs>
                <w:tab w:val="left" w:pos="-720"/>
              </w:tabs>
              <w:suppressAutoHyphens/>
              <w:jc w:val="right"/>
              <w:rPr>
                <w:rFonts w:ascii="Arial Narrow" w:hAnsi="Arial Narrow"/>
                <w:sz w:val="18"/>
                <w:szCs w:val="18"/>
              </w:rPr>
            </w:pPr>
          </w:p>
        </w:tc>
        <w:tc>
          <w:tcPr>
            <w:tcW w:w="709" w:type="dxa"/>
          </w:tcPr>
          <w:p w:rsidR="00916203" w:rsidRPr="00D51281" w:rsidRDefault="00916203" w:rsidP="00916203">
            <w:pPr>
              <w:tabs>
                <w:tab w:val="left" w:pos="-720"/>
              </w:tabs>
              <w:suppressAutoHyphens/>
              <w:jc w:val="right"/>
              <w:rPr>
                <w:rFonts w:ascii="Arial Narrow" w:hAnsi="Arial Narrow"/>
                <w:sz w:val="18"/>
                <w:szCs w:val="18"/>
              </w:rPr>
            </w:pPr>
            <w:r w:rsidRPr="00D51281">
              <w:rPr>
                <w:rFonts w:ascii="Arial Narrow" w:hAnsi="Arial Narrow"/>
                <w:sz w:val="18"/>
                <w:szCs w:val="18"/>
              </w:rPr>
              <w:t>10 000</w:t>
            </w:r>
          </w:p>
        </w:tc>
        <w:tc>
          <w:tcPr>
            <w:tcW w:w="1275" w:type="dxa"/>
          </w:tcPr>
          <w:p w:rsidR="00916203" w:rsidRPr="00D51281" w:rsidRDefault="00916203" w:rsidP="00916203">
            <w:pPr>
              <w:tabs>
                <w:tab w:val="left" w:pos="-720"/>
              </w:tabs>
              <w:suppressAutoHyphens/>
              <w:rPr>
                <w:rFonts w:ascii="Arial Narrow" w:hAnsi="Arial Narrow"/>
                <w:sz w:val="18"/>
                <w:szCs w:val="18"/>
              </w:rPr>
            </w:pPr>
            <w:r w:rsidRPr="00D51281">
              <w:rPr>
                <w:rFonts w:ascii="Arial Narrow" w:hAnsi="Arial Narrow"/>
                <w:sz w:val="18"/>
                <w:szCs w:val="18"/>
              </w:rPr>
              <w:t>Vogntogfinans</w:t>
            </w:r>
          </w:p>
        </w:tc>
        <w:tc>
          <w:tcPr>
            <w:tcW w:w="993" w:type="dxa"/>
          </w:tcPr>
          <w:p w:rsidR="00916203" w:rsidRPr="00D51281" w:rsidRDefault="00916203" w:rsidP="00916203">
            <w:pPr>
              <w:tabs>
                <w:tab w:val="left" w:pos="-720"/>
              </w:tabs>
              <w:suppressAutoHyphens/>
              <w:jc w:val="right"/>
              <w:rPr>
                <w:rFonts w:ascii="Arial Narrow" w:hAnsi="Arial Narrow"/>
                <w:sz w:val="18"/>
                <w:szCs w:val="18"/>
              </w:rPr>
            </w:pPr>
            <w:r w:rsidRPr="00D51281">
              <w:rPr>
                <w:rFonts w:ascii="Arial Narrow" w:hAnsi="Arial Narrow"/>
                <w:sz w:val="18"/>
                <w:szCs w:val="18"/>
              </w:rPr>
              <w:t>1 500 000</w:t>
            </w:r>
          </w:p>
        </w:tc>
        <w:tc>
          <w:tcPr>
            <w:tcW w:w="708" w:type="dxa"/>
          </w:tcPr>
          <w:p w:rsidR="00916203" w:rsidRPr="00D51281" w:rsidRDefault="00916203" w:rsidP="00916203">
            <w:pPr>
              <w:tabs>
                <w:tab w:val="left" w:pos="-720"/>
              </w:tabs>
              <w:suppressAutoHyphens/>
              <w:jc w:val="right"/>
              <w:rPr>
                <w:rFonts w:ascii="Arial Narrow" w:hAnsi="Arial Narrow"/>
                <w:sz w:val="18"/>
                <w:szCs w:val="18"/>
              </w:rPr>
            </w:pPr>
          </w:p>
        </w:tc>
        <w:tc>
          <w:tcPr>
            <w:tcW w:w="1134" w:type="dxa"/>
          </w:tcPr>
          <w:p w:rsidR="00916203" w:rsidRPr="00D51281" w:rsidRDefault="00916203" w:rsidP="00916203">
            <w:pPr>
              <w:tabs>
                <w:tab w:val="left" w:pos="-720"/>
              </w:tabs>
              <w:suppressAutoHyphens/>
              <w:jc w:val="right"/>
              <w:rPr>
                <w:rFonts w:ascii="Arial Narrow" w:hAnsi="Arial Narrow"/>
                <w:sz w:val="18"/>
                <w:szCs w:val="18"/>
              </w:rPr>
            </w:pPr>
          </w:p>
        </w:tc>
      </w:tr>
      <w:tr w:rsidR="00916203" w:rsidRPr="00D51281" w:rsidTr="00916203">
        <w:tc>
          <w:tcPr>
            <w:tcW w:w="1559" w:type="dxa"/>
          </w:tcPr>
          <w:p w:rsidR="00916203" w:rsidRPr="00D51281" w:rsidRDefault="00916203" w:rsidP="00916203">
            <w:pPr>
              <w:tabs>
                <w:tab w:val="left" w:pos="-720"/>
              </w:tabs>
              <w:suppressAutoHyphens/>
              <w:rPr>
                <w:rFonts w:ascii="Arial Narrow" w:hAnsi="Arial Narrow"/>
                <w:sz w:val="18"/>
                <w:szCs w:val="18"/>
              </w:rPr>
            </w:pPr>
            <w:r w:rsidRPr="00D51281">
              <w:rPr>
                <w:rFonts w:ascii="Arial Narrow" w:hAnsi="Arial Narrow"/>
                <w:sz w:val="18"/>
                <w:szCs w:val="18"/>
              </w:rPr>
              <w:t>Husleie</w:t>
            </w:r>
          </w:p>
        </w:tc>
        <w:tc>
          <w:tcPr>
            <w:tcW w:w="851" w:type="dxa"/>
          </w:tcPr>
          <w:p w:rsidR="00916203" w:rsidRPr="00D51281" w:rsidRDefault="00916203" w:rsidP="00916203">
            <w:pPr>
              <w:tabs>
                <w:tab w:val="left" w:pos="-720"/>
              </w:tabs>
              <w:suppressAutoHyphens/>
              <w:jc w:val="right"/>
              <w:rPr>
                <w:rFonts w:ascii="Arial Narrow" w:hAnsi="Arial Narrow"/>
                <w:sz w:val="18"/>
                <w:szCs w:val="18"/>
              </w:rPr>
            </w:pPr>
          </w:p>
        </w:tc>
        <w:tc>
          <w:tcPr>
            <w:tcW w:w="709" w:type="dxa"/>
          </w:tcPr>
          <w:p w:rsidR="00916203" w:rsidRPr="00D51281" w:rsidRDefault="00916203" w:rsidP="00916203">
            <w:pPr>
              <w:tabs>
                <w:tab w:val="left" w:pos="-720"/>
              </w:tabs>
              <w:suppressAutoHyphens/>
              <w:jc w:val="right"/>
              <w:rPr>
                <w:rFonts w:ascii="Arial Narrow" w:hAnsi="Arial Narrow"/>
                <w:sz w:val="18"/>
                <w:szCs w:val="18"/>
              </w:rPr>
            </w:pPr>
            <w:r w:rsidRPr="00D51281">
              <w:rPr>
                <w:rFonts w:ascii="Arial Narrow" w:hAnsi="Arial Narrow"/>
                <w:sz w:val="18"/>
                <w:szCs w:val="18"/>
              </w:rPr>
              <w:t>8 000</w:t>
            </w:r>
          </w:p>
        </w:tc>
        <w:tc>
          <w:tcPr>
            <w:tcW w:w="1275" w:type="dxa"/>
          </w:tcPr>
          <w:p w:rsidR="00916203" w:rsidRPr="00D51281" w:rsidRDefault="00916203" w:rsidP="00916203">
            <w:pPr>
              <w:tabs>
                <w:tab w:val="left" w:pos="-720"/>
              </w:tabs>
              <w:suppressAutoHyphens/>
              <w:rPr>
                <w:rFonts w:ascii="Arial Narrow" w:hAnsi="Arial Narrow"/>
                <w:sz w:val="18"/>
                <w:szCs w:val="18"/>
              </w:rPr>
            </w:pPr>
            <w:r w:rsidRPr="00D51281">
              <w:rPr>
                <w:rFonts w:ascii="Arial Narrow" w:hAnsi="Arial Narrow"/>
                <w:sz w:val="18"/>
                <w:szCs w:val="18"/>
              </w:rPr>
              <w:t>NAVI</w:t>
            </w:r>
          </w:p>
        </w:tc>
        <w:tc>
          <w:tcPr>
            <w:tcW w:w="993" w:type="dxa"/>
          </w:tcPr>
          <w:p w:rsidR="00916203" w:rsidRPr="00D51281" w:rsidRDefault="00916203" w:rsidP="00916203">
            <w:pPr>
              <w:tabs>
                <w:tab w:val="left" w:pos="-720"/>
              </w:tabs>
              <w:suppressAutoHyphens/>
              <w:jc w:val="right"/>
              <w:rPr>
                <w:rFonts w:ascii="Arial Narrow" w:hAnsi="Arial Narrow"/>
                <w:sz w:val="18"/>
                <w:szCs w:val="18"/>
              </w:rPr>
            </w:pPr>
            <w:r w:rsidRPr="00D51281">
              <w:rPr>
                <w:rFonts w:ascii="Arial Narrow" w:hAnsi="Arial Narrow"/>
                <w:sz w:val="18"/>
                <w:szCs w:val="18"/>
              </w:rPr>
              <w:t>12 000</w:t>
            </w:r>
          </w:p>
        </w:tc>
        <w:tc>
          <w:tcPr>
            <w:tcW w:w="708" w:type="dxa"/>
          </w:tcPr>
          <w:p w:rsidR="00916203" w:rsidRPr="00D51281" w:rsidRDefault="00916203" w:rsidP="00916203">
            <w:pPr>
              <w:tabs>
                <w:tab w:val="left" w:pos="-720"/>
              </w:tabs>
              <w:suppressAutoHyphens/>
              <w:jc w:val="right"/>
              <w:rPr>
                <w:rFonts w:ascii="Arial Narrow" w:hAnsi="Arial Narrow"/>
                <w:sz w:val="18"/>
                <w:szCs w:val="18"/>
              </w:rPr>
            </w:pPr>
          </w:p>
        </w:tc>
        <w:tc>
          <w:tcPr>
            <w:tcW w:w="1134" w:type="dxa"/>
          </w:tcPr>
          <w:p w:rsidR="00916203" w:rsidRPr="00D51281" w:rsidRDefault="00916203" w:rsidP="00916203">
            <w:pPr>
              <w:tabs>
                <w:tab w:val="left" w:pos="-720"/>
              </w:tabs>
              <w:suppressAutoHyphens/>
              <w:jc w:val="right"/>
              <w:rPr>
                <w:rFonts w:ascii="Arial Narrow" w:hAnsi="Arial Narrow"/>
                <w:sz w:val="18"/>
                <w:szCs w:val="18"/>
              </w:rPr>
            </w:pPr>
          </w:p>
        </w:tc>
      </w:tr>
      <w:tr w:rsidR="00916203" w:rsidRPr="00D51281" w:rsidTr="00916203">
        <w:tc>
          <w:tcPr>
            <w:tcW w:w="1559" w:type="dxa"/>
          </w:tcPr>
          <w:p w:rsidR="00916203" w:rsidRPr="00D51281" w:rsidRDefault="00916203" w:rsidP="00916203">
            <w:pPr>
              <w:tabs>
                <w:tab w:val="left" w:pos="-720"/>
              </w:tabs>
              <w:suppressAutoHyphens/>
              <w:rPr>
                <w:rFonts w:ascii="Arial Narrow" w:hAnsi="Arial Narrow"/>
                <w:sz w:val="18"/>
                <w:szCs w:val="18"/>
              </w:rPr>
            </w:pPr>
            <w:r w:rsidRPr="00D51281">
              <w:rPr>
                <w:rFonts w:ascii="Arial Narrow" w:hAnsi="Arial Narrow"/>
                <w:sz w:val="18"/>
                <w:szCs w:val="18"/>
              </w:rPr>
              <w:t>Underholdsbidrag</w:t>
            </w:r>
          </w:p>
        </w:tc>
        <w:tc>
          <w:tcPr>
            <w:tcW w:w="851" w:type="dxa"/>
          </w:tcPr>
          <w:p w:rsidR="00916203" w:rsidRPr="00D51281" w:rsidRDefault="00916203" w:rsidP="00916203">
            <w:pPr>
              <w:tabs>
                <w:tab w:val="left" w:pos="-720"/>
              </w:tabs>
              <w:suppressAutoHyphens/>
              <w:jc w:val="right"/>
              <w:rPr>
                <w:rFonts w:ascii="Arial Narrow" w:hAnsi="Arial Narrow"/>
                <w:sz w:val="18"/>
                <w:szCs w:val="18"/>
              </w:rPr>
            </w:pPr>
          </w:p>
        </w:tc>
        <w:tc>
          <w:tcPr>
            <w:tcW w:w="709" w:type="dxa"/>
          </w:tcPr>
          <w:p w:rsidR="00916203" w:rsidRPr="00D51281" w:rsidRDefault="00916203" w:rsidP="00916203">
            <w:pPr>
              <w:tabs>
                <w:tab w:val="left" w:pos="-720"/>
              </w:tabs>
              <w:suppressAutoHyphens/>
              <w:jc w:val="right"/>
              <w:rPr>
                <w:rFonts w:ascii="Arial Narrow" w:hAnsi="Arial Narrow"/>
                <w:sz w:val="18"/>
                <w:szCs w:val="18"/>
              </w:rPr>
            </w:pPr>
            <w:r w:rsidRPr="00D51281">
              <w:rPr>
                <w:rFonts w:ascii="Arial Narrow" w:hAnsi="Arial Narrow"/>
                <w:sz w:val="18"/>
                <w:szCs w:val="18"/>
              </w:rPr>
              <w:t>3 000</w:t>
            </w:r>
          </w:p>
        </w:tc>
        <w:tc>
          <w:tcPr>
            <w:tcW w:w="1275" w:type="dxa"/>
          </w:tcPr>
          <w:p w:rsidR="00916203" w:rsidRPr="00D51281" w:rsidRDefault="00916203" w:rsidP="00916203">
            <w:pPr>
              <w:tabs>
                <w:tab w:val="left" w:pos="-720"/>
              </w:tabs>
              <w:suppressAutoHyphens/>
              <w:jc w:val="right"/>
              <w:rPr>
                <w:rFonts w:ascii="Arial Narrow" w:hAnsi="Arial Narrow"/>
                <w:sz w:val="18"/>
                <w:szCs w:val="18"/>
              </w:rPr>
            </w:pPr>
          </w:p>
        </w:tc>
        <w:tc>
          <w:tcPr>
            <w:tcW w:w="993" w:type="dxa"/>
          </w:tcPr>
          <w:p w:rsidR="00916203" w:rsidRPr="00D51281" w:rsidRDefault="00916203" w:rsidP="00916203">
            <w:pPr>
              <w:tabs>
                <w:tab w:val="left" w:pos="-720"/>
              </w:tabs>
              <w:suppressAutoHyphens/>
              <w:jc w:val="right"/>
              <w:rPr>
                <w:rFonts w:ascii="Arial Narrow" w:hAnsi="Arial Narrow"/>
                <w:sz w:val="18"/>
                <w:szCs w:val="18"/>
              </w:rPr>
            </w:pPr>
          </w:p>
        </w:tc>
        <w:tc>
          <w:tcPr>
            <w:tcW w:w="708" w:type="dxa"/>
          </w:tcPr>
          <w:p w:rsidR="00916203" w:rsidRPr="00D51281" w:rsidRDefault="00916203" w:rsidP="00916203">
            <w:pPr>
              <w:tabs>
                <w:tab w:val="left" w:pos="-720"/>
              </w:tabs>
              <w:suppressAutoHyphens/>
              <w:jc w:val="right"/>
              <w:rPr>
                <w:rFonts w:ascii="Arial Narrow" w:hAnsi="Arial Narrow"/>
                <w:sz w:val="18"/>
                <w:szCs w:val="18"/>
              </w:rPr>
            </w:pPr>
          </w:p>
        </w:tc>
        <w:tc>
          <w:tcPr>
            <w:tcW w:w="1134" w:type="dxa"/>
          </w:tcPr>
          <w:p w:rsidR="00916203" w:rsidRPr="00D51281" w:rsidRDefault="00916203" w:rsidP="00916203">
            <w:pPr>
              <w:tabs>
                <w:tab w:val="left" w:pos="-720"/>
              </w:tabs>
              <w:suppressAutoHyphens/>
              <w:jc w:val="right"/>
              <w:rPr>
                <w:rFonts w:ascii="Arial Narrow" w:hAnsi="Arial Narrow"/>
                <w:sz w:val="18"/>
                <w:szCs w:val="18"/>
              </w:rPr>
            </w:pPr>
          </w:p>
        </w:tc>
      </w:tr>
      <w:tr w:rsidR="00916203" w:rsidRPr="00D51281" w:rsidTr="00916203">
        <w:tc>
          <w:tcPr>
            <w:tcW w:w="1559" w:type="dxa"/>
          </w:tcPr>
          <w:p w:rsidR="00916203" w:rsidRPr="00D51281" w:rsidRDefault="00916203" w:rsidP="00916203">
            <w:pPr>
              <w:tabs>
                <w:tab w:val="left" w:pos="-720"/>
              </w:tabs>
              <w:suppressAutoHyphens/>
              <w:rPr>
                <w:rFonts w:ascii="Arial Narrow" w:hAnsi="Arial Narrow"/>
                <w:sz w:val="18"/>
                <w:szCs w:val="18"/>
              </w:rPr>
            </w:pPr>
            <w:r w:rsidRPr="00D51281">
              <w:rPr>
                <w:rFonts w:ascii="Arial Narrow" w:hAnsi="Arial Narrow"/>
                <w:sz w:val="18"/>
                <w:szCs w:val="18"/>
              </w:rPr>
              <w:t>Livsopphold</w:t>
            </w:r>
          </w:p>
        </w:tc>
        <w:tc>
          <w:tcPr>
            <w:tcW w:w="851" w:type="dxa"/>
          </w:tcPr>
          <w:p w:rsidR="00916203" w:rsidRPr="00D51281" w:rsidRDefault="00916203" w:rsidP="00916203">
            <w:pPr>
              <w:tabs>
                <w:tab w:val="left" w:pos="-720"/>
              </w:tabs>
              <w:suppressAutoHyphens/>
              <w:jc w:val="right"/>
              <w:rPr>
                <w:rFonts w:ascii="Arial Narrow" w:hAnsi="Arial Narrow"/>
                <w:sz w:val="18"/>
                <w:szCs w:val="18"/>
              </w:rPr>
            </w:pPr>
          </w:p>
        </w:tc>
        <w:tc>
          <w:tcPr>
            <w:tcW w:w="709" w:type="dxa"/>
          </w:tcPr>
          <w:p w:rsidR="00916203" w:rsidRPr="00D51281" w:rsidRDefault="00916203" w:rsidP="00916203">
            <w:pPr>
              <w:tabs>
                <w:tab w:val="left" w:pos="-720"/>
              </w:tabs>
              <w:suppressAutoHyphens/>
              <w:jc w:val="right"/>
              <w:rPr>
                <w:rFonts w:ascii="Arial Narrow" w:hAnsi="Arial Narrow"/>
                <w:sz w:val="18"/>
                <w:szCs w:val="18"/>
              </w:rPr>
            </w:pPr>
            <w:r w:rsidRPr="00D51281">
              <w:rPr>
                <w:rFonts w:ascii="Arial Narrow" w:hAnsi="Arial Narrow"/>
                <w:sz w:val="18"/>
                <w:szCs w:val="18"/>
              </w:rPr>
              <w:t>8 000</w:t>
            </w:r>
          </w:p>
        </w:tc>
        <w:tc>
          <w:tcPr>
            <w:tcW w:w="1275" w:type="dxa"/>
          </w:tcPr>
          <w:p w:rsidR="00916203" w:rsidRPr="00D51281" w:rsidRDefault="00916203" w:rsidP="00916203">
            <w:pPr>
              <w:tabs>
                <w:tab w:val="left" w:pos="-720"/>
              </w:tabs>
              <w:suppressAutoHyphens/>
              <w:jc w:val="right"/>
              <w:rPr>
                <w:rFonts w:ascii="Arial Narrow" w:hAnsi="Arial Narrow"/>
                <w:sz w:val="18"/>
                <w:szCs w:val="18"/>
              </w:rPr>
            </w:pPr>
          </w:p>
        </w:tc>
        <w:tc>
          <w:tcPr>
            <w:tcW w:w="993" w:type="dxa"/>
          </w:tcPr>
          <w:p w:rsidR="00916203" w:rsidRPr="00D51281" w:rsidRDefault="00916203" w:rsidP="00916203">
            <w:pPr>
              <w:tabs>
                <w:tab w:val="left" w:pos="-720"/>
              </w:tabs>
              <w:suppressAutoHyphens/>
              <w:jc w:val="right"/>
              <w:rPr>
                <w:rFonts w:ascii="Arial Narrow" w:hAnsi="Arial Narrow"/>
                <w:sz w:val="18"/>
                <w:szCs w:val="18"/>
              </w:rPr>
            </w:pPr>
          </w:p>
        </w:tc>
        <w:tc>
          <w:tcPr>
            <w:tcW w:w="708" w:type="dxa"/>
          </w:tcPr>
          <w:p w:rsidR="00916203" w:rsidRPr="00D51281" w:rsidRDefault="00916203" w:rsidP="00916203">
            <w:pPr>
              <w:tabs>
                <w:tab w:val="left" w:pos="-720"/>
              </w:tabs>
              <w:suppressAutoHyphens/>
              <w:jc w:val="right"/>
              <w:rPr>
                <w:rFonts w:ascii="Arial Narrow" w:hAnsi="Arial Narrow"/>
                <w:sz w:val="18"/>
                <w:szCs w:val="18"/>
              </w:rPr>
            </w:pPr>
          </w:p>
        </w:tc>
        <w:tc>
          <w:tcPr>
            <w:tcW w:w="1134" w:type="dxa"/>
          </w:tcPr>
          <w:p w:rsidR="00916203" w:rsidRPr="00D51281" w:rsidRDefault="00916203" w:rsidP="00916203">
            <w:pPr>
              <w:tabs>
                <w:tab w:val="left" w:pos="-720"/>
              </w:tabs>
              <w:suppressAutoHyphens/>
              <w:jc w:val="right"/>
              <w:rPr>
                <w:rFonts w:ascii="Arial Narrow" w:hAnsi="Arial Narrow"/>
                <w:sz w:val="18"/>
                <w:szCs w:val="18"/>
              </w:rPr>
            </w:pPr>
          </w:p>
        </w:tc>
      </w:tr>
      <w:tr w:rsidR="00916203" w:rsidRPr="00D51281" w:rsidTr="00916203">
        <w:tc>
          <w:tcPr>
            <w:tcW w:w="1559" w:type="dxa"/>
          </w:tcPr>
          <w:p w:rsidR="00916203" w:rsidRPr="00D51281" w:rsidRDefault="00916203" w:rsidP="00916203">
            <w:pPr>
              <w:tabs>
                <w:tab w:val="left" w:pos="-720"/>
              </w:tabs>
              <w:suppressAutoHyphens/>
              <w:rPr>
                <w:rFonts w:ascii="Arial Narrow" w:hAnsi="Arial Narrow"/>
                <w:sz w:val="18"/>
                <w:szCs w:val="18"/>
              </w:rPr>
            </w:pPr>
            <w:r w:rsidRPr="00D51281">
              <w:rPr>
                <w:rFonts w:ascii="Arial Narrow" w:hAnsi="Arial Narrow"/>
                <w:sz w:val="18"/>
                <w:szCs w:val="18"/>
              </w:rPr>
              <w:t>SUM</w:t>
            </w:r>
          </w:p>
        </w:tc>
        <w:tc>
          <w:tcPr>
            <w:tcW w:w="851" w:type="dxa"/>
          </w:tcPr>
          <w:p w:rsidR="00916203" w:rsidRPr="00D51281" w:rsidRDefault="00916203" w:rsidP="00916203">
            <w:pPr>
              <w:tabs>
                <w:tab w:val="left" w:pos="-720"/>
              </w:tabs>
              <w:suppressAutoHyphens/>
              <w:jc w:val="right"/>
              <w:rPr>
                <w:rFonts w:ascii="Arial Narrow" w:hAnsi="Arial Narrow"/>
                <w:sz w:val="18"/>
                <w:szCs w:val="18"/>
              </w:rPr>
            </w:pPr>
            <w:r w:rsidRPr="00D51281">
              <w:rPr>
                <w:rFonts w:ascii="Arial Narrow" w:hAnsi="Arial Narrow"/>
                <w:sz w:val="18"/>
                <w:szCs w:val="18"/>
              </w:rPr>
              <w:t>35 000</w:t>
            </w:r>
          </w:p>
        </w:tc>
        <w:tc>
          <w:tcPr>
            <w:tcW w:w="709" w:type="dxa"/>
          </w:tcPr>
          <w:p w:rsidR="00916203" w:rsidRPr="00D51281" w:rsidRDefault="00916203" w:rsidP="00916203">
            <w:pPr>
              <w:tabs>
                <w:tab w:val="left" w:pos="-720"/>
              </w:tabs>
              <w:suppressAutoHyphens/>
              <w:jc w:val="right"/>
              <w:rPr>
                <w:rFonts w:ascii="Arial Narrow" w:hAnsi="Arial Narrow"/>
                <w:sz w:val="18"/>
                <w:szCs w:val="18"/>
              </w:rPr>
            </w:pPr>
            <w:r w:rsidRPr="00D51281">
              <w:rPr>
                <w:rFonts w:ascii="Arial Narrow" w:hAnsi="Arial Narrow"/>
                <w:sz w:val="18"/>
                <w:szCs w:val="18"/>
              </w:rPr>
              <w:t>29 000</w:t>
            </w:r>
          </w:p>
        </w:tc>
        <w:tc>
          <w:tcPr>
            <w:tcW w:w="1275" w:type="dxa"/>
          </w:tcPr>
          <w:p w:rsidR="00916203" w:rsidRPr="00D51281" w:rsidRDefault="00916203" w:rsidP="00916203">
            <w:pPr>
              <w:tabs>
                <w:tab w:val="left" w:pos="-720"/>
              </w:tabs>
              <w:suppressAutoHyphens/>
              <w:jc w:val="right"/>
              <w:rPr>
                <w:rFonts w:ascii="Arial Narrow" w:hAnsi="Arial Narrow"/>
                <w:sz w:val="18"/>
                <w:szCs w:val="18"/>
              </w:rPr>
            </w:pPr>
          </w:p>
        </w:tc>
        <w:tc>
          <w:tcPr>
            <w:tcW w:w="993" w:type="dxa"/>
          </w:tcPr>
          <w:p w:rsidR="00916203" w:rsidRPr="00D51281" w:rsidRDefault="00916203" w:rsidP="00916203">
            <w:pPr>
              <w:tabs>
                <w:tab w:val="left" w:pos="-720"/>
              </w:tabs>
              <w:suppressAutoHyphens/>
              <w:jc w:val="right"/>
              <w:rPr>
                <w:rFonts w:ascii="Arial Narrow" w:hAnsi="Arial Narrow"/>
                <w:sz w:val="18"/>
                <w:szCs w:val="18"/>
              </w:rPr>
            </w:pPr>
            <w:r w:rsidRPr="00D51281">
              <w:rPr>
                <w:rFonts w:ascii="Arial Narrow" w:hAnsi="Arial Narrow"/>
                <w:sz w:val="18"/>
                <w:szCs w:val="18"/>
              </w:rPr>
              <w:t>1 712 000</w:t>
            </w:r>
          </w:p>
        </w:tc>
        <w:tc>
          <w:tcPr>
            <w:tcW w:w="708" w:type="dxa"/>
          </w:tcPr>
          <w:p w:rsidR="00916203" w:rsidRPr="00D51281" w:rsidRDefault="00916203" w:rsidP="00916203">
            <w:pPr>
              <w:tabs>
                <w:tab w:val="left" w:pos="-720"/>
              </w:tabs>
              <w:suppressAutoHyphens/>
              <w:jc w:val="right"/>
              <w:rPr>
                <w:rFonts w:ascii="Arial Narrow" w:hAnsi="Arial Narrow"/>
                <w:sz w:val="18"/>
                <w:szCs w:val="18"/>
              </w:rPr>
            </w:pPr>
          </w:p>
        </w:tc>
        <w:tc>
          <w:tcPr>
            <w:tcW w:w="1134" w:type="dxa"/>
          </w:tcPr>
          <w:p w:rsidR="00916203" w:rsidRPr="00D51281" w:rsidRDefault="00916203" w:rsidP="00916203">
            <w:pPr>
              <w:tabs>
                <w:tab w:val="left" w:pos="-720"/>
              </w:tabs>
              <w:suppressAutoHyphens/>
              <w:jc w:val="right"/>
              <w:rPr>
                <w:rFonts w:ascii="Arial Narrow" w:hAnsi="Arial Narrow"/>
                <w:sz w:val="18"/>
                <w:szCs w:val="18"/>
              </w:rPr>
            </w:pPr>
            <w:r w:rsidRPr="00D51281">
              <w:rPr>
                <w:rFonts w:ascii="Arial Narrow" w:hAnsi="Arial Narrow"/>
                <w:sz w:val="18"/>
                <w:szCs w:val="18"/>
              </w:rPr>
              <w:t>30 000</w:t>
            </w:r>
          </w:p>
        </w:tc>
      </w:tr>
      <w:tr w:rsidR="00916203" w:rsidRPr="00D51281" w:rsidTr="00916203">
        <w:tc>
          <w:tcPr>
            <w:tcW w:w="1559" w:type="dxa"/>
          </w:tcPr>
          <w:p w:rsidR="00916203" w:rsidRPr="00D51281" w:rsidRDefault="00916203" w:rsidP="00916203">
            <w:pPr>
              <w:tabs>
                <w:tab w:val="left" w:pos="-720"/>
              </w:tabs>
              <w:suppressAutoHyphens/>
              <w:rPr>
                <w:rFonts w:ascii="Arial Narrow" w:hAnsi="Arial Narrow"/>
                <w:sz w:val="18"/>
                <w:szCs w:val="18"/>
              </w:rPr>
            </w:pPr>
            <w:r w:rsidRPr="00D51281">
              <w:rPr>
                <w:rFonts w:ascii="Arial Narrow" w:hAnsi="Arial Narrow"/>
                <w:sz w:val="18"/>
                <w:szCs w:val="18"/>
              </w:rPr>
              <w:t>Resultat</w:t>
            </w:r>
          </w:p>
        </w:tc>
        <w:tc>
          <w:tcPr>
            <w:tcW w:w="851" w:type="dxa"/>
          </w:tcPr>
          <w:p w:rsidR="00916203" w:rsidRPr="00D51281" w:rsidRDefault="00916203" w:rsidP="00916203">
            <w:pPr>
              <w:tabs>
                <w:tab w:val="left" w:pos="-720"/>
              </w:tabs>
              <w:suppressAutoHyphens/>
              <w:jc w:val="right"/>
              <w:rPr>
                <w:rFonts w:ascii="Arial Narrow" w:hAnsi="Arial Narrow"/>
                <w:sz w:val="18"/>
                <w:szCs w:val="18"/>
              </w:rPr>
            </w:pPr>
          </w:p>
        </w:tc>
        <w:tc>
          <w:tcPr>
            <w:tcW w:w="709" w:type="dxa"/>
          </w:tcPr>
          <w:p w:rsidR="00916203" w:rsidRPr="0074105D" w:rsidRDefault="00916203" w:rsidP="00916203">
            <w:pPr>
              <w:tabs>
                <w:tab w:val="left" w:pos="-720"/>
              </w:tabs>
              <w:suppressAutoHyphens/>
              <w:jc w:val="right"/>
              <w:rPr>
                <w:rFonts w:ascii="Arial Narrow" w:hAnsi="Arial Narrow"/>
                <w:b/>
                <w:sz w:val="18"/>
                <w:szCs w:val="18"/>
              </w:rPr>
            </w:pPr>
            <w:r w:rsidRPr="0074105D">
              <w:rPr>
                <w:rFonts w:ascii="Arial Narrow" w:hAnsi="Arial Narrow"/>
                <w:b/>
                <w:sz w:val="18"/>
                <w:szCs w:val="18"/>
              </w:rPr>
              <w:t>6 000</w:t>
            </w:r>
          </w:p>
        </w:tc>
        <w:tc>
          <w:tcPr>
            <w:tcW w:w="1275" w:type="dxa"/>
          </w:tcPr>
          <w:p w:rsidR="00916203" w:rsidRPr="0074105D" w:rsidRDefault="00916203" w:rsidP="00916203">
            <w:pPr>
              <w:tabs>
                <w:tab w:val="left" w:pos="-720"/>
              </w:tabs>
              <w:suppressAutoHyphens/>
              <w:jc w:val="right"/>
              <w:rPr>
                <w:rFonts w:ascii="Arial Narrow" w:hAnsi="Arial Narrow"/>
                <w:b/>
                <w:sz w:val="18"/>
                <w:szCs w:val="18"/>
              </w:rPr>
            </w:pPr>
          </w:p>
        </w:tc>
        <w:tc>
          <w:tcPr>
            <w:tcW w:w="993" w:type="dxa"/>
          </w:tcPr>
          <w:p w:rsidR="00916203" w:rsidRPr="0074105D" w:rsidRDefault="00916203" w:rsidP="00916203">
            <w:pPr>
              <w:tabs>
                <w:tab w:val="left" w:pos="-720"/>
              </w:tabs>
              <w:suppressAutoHyphens/>
              <w:jc w:val="right"/>
              <w:rPr>
                <w:rFonts w:ascii="Arial Narrow" w:hAnsi="Arial Narrow"/>
                <w:b/>
                <w:sz w:val="18"/>
                <w:szCs w:val="18"/>
              </w:rPr>
            </w:pPr>
          </w:p>
        </w:tc>
        <w:tc>
          <w:tcPr>
            <w:tcW w:w="708" w:type="dxa"/>
          </w:tcPr>
          <w:p w:rsidR="00916203" w:rsidRPr="0074105D" w:rsidRDefault="00916203" w:rsidP="00916203">
            <w:pPr>
              <w:tabs>
                <w:tab w:val="left" w:pos="-720"/>
              </w:tabs>
              <w:suppressAutoHyphens/>
              <w:jc w:val="right"/>
              <w:rPr>
                <w:rFonts w:ascii="Arial Narrow" w:hAnsi="Arial Narrow"/>
                <w:b/>
                <w:sz w:val="18"/>
                <w:szCs w:val="18"/>
              </w:rPr>
            </w:pPr>
          </w:p>
        </w:tc>
        <w:tc>
          <w:tcPr>
            <w:tcW w:w="1134" w:type="dxa"/>
          </w:tcPr>
          <w:p w:rsidR="00916203" w:rsidRPr="0074105D" w:rsidRDefault="00916203" w:rsidP="00916203">
            <w:pPr>
              <w:tabs>
                <w:tab w:val="left" w:pos="-720"/>
              </w:tabs>
              <w:suppressAutoHyphens/>
              <w:jc w:val="right"/>
              <w:rPr>
                <w:rFonts w:ascii="Arial Narrow" w:hAnsi="Arial Narrow"/>
                <w:b/>
                <w:sz w:val="18"/>
                <w:szCs w:val="18"/>
              </w:rPr>
            </w:pPr>
            <w:r w:rsidRPr="0074105D">
              <w:rPr>
                <w:rFonts w:ascii="Arial Narrow" w:hAnsi="Arial Narrow"/>
                <w:b/>
                <w:sz w:val="18"/>
                <w:szCs w:val="18"/>
              </w:rPr>
              <w:t>-1 690 000</w:t>
            </w:r>
          </w:p>
        </w:tc>
      </w:tr>
    </w:tbl>
    <w:p w:rsidR="00916203" w:rsidRPr="007127C8" w:rsidRDefault="00916203" w:rsidP="00916203">
      <w:pPr>
        <w:tabs>
          <w:tab w:val="left" w:pos="-720"/>
        </w:tabs>
        <w:suppressAutoHyphens/>
        <w:rPr>
          <w:rFonts w:ascii="Arial Narrow" w:hAnsi="Arial Narrow"/>
        </w:rPr>
      </w:pPr>
    </w:p>
    <w:p w:rsidR="00916203" w:rsidRDefault="00916203" w:rsidP="00916203">
      <w:pPr>
        <w:pStyle w:val="Listeavsnitt"/>
        <w:numPr>
          <w:ilvl w:val="0"/>
          <w:numId w:val="21"/>
        </w:numPr>
        <w:tabs>
          <w:tab w:val="left" w:pos="-720"/>
        </w:tabs>
        <w:suppressAutoHyphens/>
        <w:spacing w:line="240" w:lineRule="auto"/>
      </w:pPr>
      <w:r>
        <w:t xml:space="preserve">Inntektsdokumentasjon er fremlagt ved lønnslipper for de siste tre måneder som også viser trekk for underholdsbidrag. Husleie er dokumentert ved husleiekontrakt. Det er også fremlagt likningsutskrift for siste år samt utskrift fra kredittopplysningsforetak og gjeldsregister. Dokumentasjonen anses som tilfredsstillende </w:t>
      </w:r>
      <w:r w:rsidRPr="009A0824">
        <w:rPr>
          <w:u w:val="single"/>
        </w:rPr>
        <w:t>Vi ber om å få opplyst hvorvidt det er ønskelig at ytterligere dokumentasjoner fremlegges</w:t>
      </w:r>
      <w:r>
        <w:t xml:space="preserve">  </w:t>
      </w:r>
    </w:p>
    <w:p w:rsidR="00916203" w:rsidRDefault="00916203" w:rsidP="00916203">
      <w:pPr>
        <w:pStyle w:val="Listeavsnitt"/>
        <w:tabs>
          <w:tab w:val="left" w:pos="-720"/>
        </w:tabs>
        <w:suppressAutoHyphens/>
        <w:spacing w:line="240" w:lineRule="auto"/>
      </w:pPr>
    </w:p>
    <w:p w:rsidR="00916203" w:rsidRDefault="00916203" w:rsidP="00916203">
      <w:pPr>
        <w:pStyle w:val="Listeavsnitt"/>
        <w:tabs>
          <w:tab w:val="left" w:pos="-720"/>
        </w:tabs>
        <w:suppressAutoHyphens/>
        <w:spacing w:line="240" w:lineRule="auto"/>
      </w:pPr>
      <w:r>
        <w:t xml:space="preserve">Løpende underholdsbidrag er kontrollert opp mot Navs bidragskalkulator og ikke funnet å være for høyt i forhold til partenes økonomiske situasjon mv. Det kan ikke sees å være grunnlag for å søke om nedsettelse av bidragsrestanse. </w:t>
      </w:r>
    </w:p>
    <w:p w:rsidR="00916203" w:rsidRDefault="00916203" w:rsidP="00916203">
      <w:pPr>
        <w:pStyle w:val="Listeavsnitt"/>
        <w:tabs>
          <w:tab w:val="left" w:pos="-720"/>
        </w:tabs>
        <w:suppressAutoHyphens/>
        <w:spacing w:line="240" w:lineRule="auto"/>
      </w:pPr>
    </w:p>
    <w:p w:rsidR="00916203" w:rsidRDefault="00916203" w:rsidP="00916203">
      <w:pPr>
        <w:pStyle w:val="Listeavsnitt"/>
        <w:numPr>
          <w:ilvl w:val="0"/>
          <w:numId w:val="21"/>
        </w:numPr>
        <w:tabs>
          <w:tab w:val="left" w:pos="-720"/>
        </w:tabs>
        <w:suppressAutoHyphens/>
        <w:spacing w:line="240" w:lineRule="auto"/>
      </w:pPr>
      <w:r>
        <w:t xml:space="preserve">Peder Ås har oppgitt Deres foretak som en av sine fordringshavere. </w:t>
      </w:r>
      <w:r w:rsidRPr="009A0824">
        <w:rPr>
          <w:u w:val="single"/>
        </w:rPr>
        <w:t>Vi ber med dette om nærmere opplysninger vedrørende gjeldsforholdet</w:t>
      </w:r>
      <w:r>
        <w:t xml:space="preserve">, herunder: </w:t>
      </w:r>
    </w:p>
    <w:p w:rsidR="00916203" w:rsidRDefault="00916203" w:rsidP="00916203">
      <w:pPr>
        <w:pStyle w:val="Listeavsnitt"/>
        <w:numPr>
          <w:ilvl w:val="0"/>
          <w:numId w:val="23"/>
        </w:numPr>
        <w:tabs>
          <w:tab w:val="left" w:pos="-720"/>
        </w:tabs>
        <w:suppressAutoHyphens/>
        <w:spacing w:line="240" w:lineRule="auto"/>
      </w:pPr>
      <w:r>
        <w:t>Lånenummer/kontonummer el.l. for kravsidentifikasjon, samt kontaktperson med epost og tlf.</w:t>
      </w:r>
    </w:p>
    <w:p w:rsidR="00916203" w:rsidRDefault="00916203" w:rsidP="00916203">
      <w:pPr>
        <w:pStyle w:val="Listeavsnitt"/>
        <w:numPr>
          <w:ilvl w:val="0"/>
          <w:numId w:val="23"/>
        </w:numPr>
        <w:tabs>
          <w:tab w:val="left" w:pos="-720"/>
        </w:tabs>
        <w:suppressAutoHyphens/>
        <w:spacing w:line="240" w:lineRule="auto"/>
      </w:pPr>
      <w:r>
        <w:t>Om det er iverksatt inkassotiltak, begjært utlegg mv. vedrørende kravet</w:t>
      </w:r>
    </w:p>
    <w:p w:rsidR="00916203" w:rsidRDefault="00916203" w:rsidP="00916203">
      <w:pPr>
        <w:pStyle w:val="Listeavsnitt"/>
        <w:numPr>
          <w:ilvl w:val="0"/>
          <w:numId w:val="23"/>
        </w:numPr>
        <w:tabs>
          <w:tab w:val="left" w:pos="-720"/>
        </w:tabs>
        <w:suppressAutoHyphens/>
        <w:spacing w:line="240" w:lineRule="auto"/>
      </w:pPr>
      <w:r>
        <w:t>Eventuell kausjon eller annen sikkerhet for kravet</w:t>
      </w:r>
    </w:p>
    <w:p w:rsidR="00916203" w:rsidRDefault="00916203" w:rsidP="00916203">
      <w:pPr>
        <w:pStyle w:val="Listeavsnitt"/>
        <w:numPr>
          <w:ilvl w:val="0"/>
          <w:numId w:val="23"/>
        </w:numPr>
        <w:tabs>
          <w:tab w:val="left" w:pos="-720"/>
        </w:tabs>
        <w:suppressAutoHyphens/>
        <w:spacing w:line="240" w:lineRule="auto"/>
      </w:pPr>
      <w:r>
        <w:t>Om dividende i en eventuell gjeldsordning vil bli avskrevet mot hovedstol eller renter</w:t>
      </w:r>
    </w:p>
    <w:p w:rsidR="00916203" w:rsidRDefault="00916203" w:rsidP="00916203">
      <w:pPr>
        <w:pStyle w:val="Listeavsnitt"/>
        <w:numPr>
          <w:ilvl w:val="0"/>
          <w:numId w:val="23"/>
        </w:numPr>
        <w:tabs>
          <w:tab w:val="left" w:pos="-720"/>
        </w:tabs>
        <w:suppressAutoHyphens/>
        <w:spacing w:line="240" w:lineRule="auto"/>
      </w:pPr>
      <w:r>
        <w:t>Kravets samlede pålydende (hovedstol, renter og omkostninger) pr. dags dato</w:t>
      </w:r>
    </w:p>
    <w:p w:rsidR="00916203" w:rsidRDefault="00916203" w:rsidP="00916203">
      <w:pPr>
        <w:pStyle w:val="Listeavsnitt"/>
        <w:numPr>
          <w:ilvl w:val="0"/>
          <w:numId w:val="23"/>
        </w:numPr>
        <w:tabs>
          <w:tab w:val="left" w:pos="-720"/>
        </w:tabs>
        <w:suppressAutoHyphens/>
        <w:spacing w:line="240" w:lineRule="auto"/>
      </w:pPr>
      <w:r>
        <w:t>Kontonummer for innbetalinger</w:t>
      </w:r>
    </w:p>
    <w:p w:rsidR="00916203" w:rsidRPr="002F0A0E" w:rsidRDefault="00916203" w:rsidP="00916203">
      <w:pPr>
        <w:tabs>
          <w:tab w:val="left" w:pos="-720"/>
        </w:tabs>
        <w:suppressAutoHyphens/>
        <w:rPr>
          <w:rFonts w:asciiTheme="minorHAnsi" w:hAnsiTheme="minorHAnsi"/>
        </w:rPr>
      </w:pPr>
      <w:r w:rsidRPr="002F0A0E">
        <w:rPr>
          <w:rFonts w:asciiTheme="minorHAnsi" w:hAnsiTheme="minorHAnsi"/>
        </w:rPr>
        <w:t xml:space="preserve"> </w:t>
      </w:r>
    </w:p>
    <w:p w:rsidR="00916203" w:rsidRPr="002F0A0E" w:rsidRDefault="00916203" w:rsidP="00916203">
      <w:pPr>
        <w:tabs>
          <w:tab w:val="left" w:pos="-720"/>
        </w:tabs>
        <w:suppressAutoHyphens/>
      </w:pPr>
    </w:p>
    <w:p w:rsidR="00916203" w:rsidRDefault="00916203" w:rsidP="00916203">
      <w:pPr>
        <w:pStyle w:val="Listeavsnitt"/>
        <w:tabs>
          <w:tab w:val="left" w:pos="-720"/>
        </w:tabs>
        <w:suppressAutoHyphens/>
        <w:ind w:left="1440"/>
      </w:pPr>
    </w:p>
    <w:p w:rsidR="00916203" w:rsidRPr="00C353A0" w:rsidRDefault="00916203" w:rsidP="00916203">
      <w:pPr>
        <w:tabs>
          <w:tab w:val="left" w:pos="-720"/>
        </w:tabs>
        <w:suppressAutoHyphens/>
        <w:ind w:left="708"/>
        <w:rPr>
          <w:rFonts w:asciiTheme="minorHAnsi" w:hAnsiTheme="minorHAnsi"/>
          <w:color w:val="FF0000"/>
        </w:rPr>
      </w:pPr>
      <w:r w:rsidRPr="00C353A0">
        <w:rPr>
          <w:rFonts w:asciiTheme="minorHAnsi" w:hAnsiTheme="minorHAnsi"/>
          <w:u w:val="single"/>
        </w:rPr>
        <w:t>Vi ber Dem gjøre en vurdering av om hele eller noe av kravet er foreldet</w:t>
      </w:r>
      <w:r w:rsidRPr="00C353A0">
        <w:rPr>
          <w:rFonts w:asciiTheme="minorHAnsi" w:hAnsiTheme="minorHAnsi"/>
        </w:rPr>
        <w:t>, f.eks. renter eller omkostninger eller deler av dette, og i så fall ikke melde inn kravet/den foreldede delen</w:t>
      </w:r>
      <w:r>
        <w:rPr>
          <w:rFonts w:asciiTheme="minorHAnsi" w:hAnsiTheme="minorHAnsi"/>
        </w:rPr>
        <w:t>.</w:t>
      </w:r>
      <w:r w:rsidRPr="00C353A0">
        <w:rPr>
          <w:rFonts w:asciiTheme="minorHAnsi" w:hAnsiTheme="minorHAnsi"/>
        </w:rPr>
        <w:t xml:space="preserve"> </w:t>
      </w:r>
    </w:p>
    <w:p w:rsidR="00916203" w:rsidRDefault="00916203" w:rsidP="00916203">
      <w:pPr>
        <w:pStyle w:val="Listeavsnitt"/>
        <w:tabs>
          <w:tab w:val="left" w:pos="-720"/>
        </w:tabs>
        <w:suppressAutoHyphens/>
        <w:spacing w:line="240" w:lineRule="auto"/>
        <w:ind w:left="1080"/>
      </w:pPr>
    </w:p>
    <w:p w:rsidR="00916203" w:rsidRDefault="00916203" w:rsidP="00916203">
      <w:pPr>
        <w:pStyle w:val="Listeavsnitt"/>
        <w:numPr>
          <w:ilvl w:val="0"/>
          <w:numId w:val="21"/>
        </w:numPr>
        <w:tabs>
          <w:tab w:val="left" w:pos="-720"/>
        </w:tabs>
        <w:suppressAutoHyphens/>
        <w:spacing w:line="240" w:lineRule="auto"/>
      </w:pPr>
      <w:r>
        <w:t xml:space="preserve">Peder Ås vil fra og med neste lønnsutbetaling den 10.01.2017 og frem til en avtale er oppnådd, fordele sitt overskudd, jf. punkt 5, på følgende måte: </w:t>
      </w:r>
    </w:p>
    <w:p w:rsidR="00916203" w:rsidRDefault="00916203" w:rsidP="00916203">
      <w:pPr>
        <w:pStyle w:val="Listeavsnitt"/>
        <w:tabs>
          <w:tab w:val="left" w:pos="-720"/>
        </w:tabs>
        <w:suppressAutoHyphens/>
        <w:spacing w:line="240" w:lineRule="auto"/>
      </w:pPr>
    </w:p>
    <w:tbl>
      <w:tblPr>
        <w:tblStyle w:val="Tabellrutenett"/>
        <w:tblW w:w="0" w:type="auto"/>
        <w:tblInd w:w="817" w:type="dxa"/>
        <w:tblLook w:val="04A0" w:firstRow="1" w:lastRow="0" w:firstColumn="1" w:lastColumn="0" w:noHBand="0" w:noVBand="1"/>
      </w:tblPr>
      <w:tblGrid>
        <w:gridCol w:w="1666"/>
        <w:gridCol w:w="1027"/>
        <w:gridCol w:w="993"/>
        <w:gridCol w:w="992"/>
        <w:gridCol w:w="992"/>
      </w:tblGrid>
      <w:tr w:rsidR="00916203" w:rsidRPr="00D51281" w:rsidTr="00916203">
        <w:tc>
          <w:tcPr>
            <w:tcW w:w="1666" w:type="dxa"/>
          </w:tcPr>
          <w:p w:rsidR="00916203" w:rsidRPr="00D51281" w:rsidRDefault="00916203" w:rsidP="00916203">
            <w:pPr>
              <w:pStyle w:val="Listeavsnitt"/>
              <w:tabs>
                <w:tab w:val="left" w:pos="-720"/>
              </w:tabs>
              <w:suppressAutoHyphens/>
              <w:spacing w:line="240" w:lineRule="auto"/>
              <w:ind w:left="0"/>
              <w:rPr>
                <w:rFonts w:ascii="Arial Narrow" w:hAnsi="Arial Narrow"/>
                <w:sz w:val="18"/>
                <w:szCs w:val="18"/>
              </w:rPr>
            </w:pPr>
          </w:p>
        </w:tc>
        <w:tc>
          <w:tcPr>
            <w:tcW w:w="1027" w:type="dxa"/>
          </w:tcPr>
          <w:p w:rsidR="00916203" w:rsidRPr="00D51281" w:rsidRDefault="00916203" w:rsidP="00916203">
            <w:pPr>
              <w:pStyle w:val="Listeavsnitt"/>
              <w:tabs>
                <w:tab w:val="left" w:pos="-720"/>
              </w:tabs>
              <w:suppressAutoHyphens/>
              <w:spacing w:line="240" w:lineRule="auto"/>
              <w:ind w:left="0"/>
              <w:rPr>
                <w:rFonts w:ascii="Arial Narrow" w:hAnsi="Arial Narrow"/>
                <w:sz w:val="18"/>
                <w:szCs w:val="18"/>
              </w:rPr>
            </w:pPr>
            <w:r w:rsidRPr="00D51281">
              <w:rPr>
                <w:rFonts w:ascii="Arial Narrow" w:hAnsi="Arial Narrow"/>
                <w:sz w:val="18"/>
                <w:szCs w:val="18"/>
              </w:rPr>
              <w:t>Januar</w:t>
            </w:r>
          </w:p>
        </w:tc>
        <w:tc>
          <w:tcPr>
            <w:tcW w:w="993" w:type="dxa"/>
          </w:tcPr>
          <w:p w:rsidR="00916203" w:rsidRPr="00D51281" w:rsidRDefault="00916203" w:rsidP="00916203">
            <w:pPr>
              <w:pStyle w:val="Listeavsnitt"/>
              <w:tabs>
                <w:tab w:val="left" w:pos="-720"/>
              </w:tabs>
              <w:suppressAutoHyphens/>
              <w:spacing w:line="240" w:lineRule="auto"/>
              <w:ind w:left="0"/>
              <w:rPr>
                <w:rFonts w:ascii="Arial Narrow" w:hAnsi="Arial Narrow"/>
                <w:sz w:val="18"/>
                <w:szCs w:val="18"/>
              </w:rPr>
            </w:pPr>
            <w:r w:rsidRPr="00D51281">
              <w:rPr>
                <w:rFonts w:ascii="Arial Narrow" w:hAnsi="Arial Narrow"/>
                <w:sz w:val="18"/>
                <w:szCs w:val="18"/>
              </w:rPr>
              <w:t>Februar</w:t>
            </w:r>
          </w:p>
        </w:tc>
        <w:tc>
          <w:tcPr>
            <w:tcW w:w="992" w:type="dxa"/>
          </w:tcPr>
          <w:p w:rsidR="00916203" w:rsidRPr="00D51281" w:rsidRDefault="00916203" w:rsidP="00916203">
            <w:pPr>
              <w:pStyle w:val="Listeavsnitt"/>
              <w:tabs>
                <w:tab w:val="left" w:pos="-720"/>
              </w:tabs>
              <w:suppressAutoHyphens/>
              <w:spacing w:line="240" w:lineRule="auto"/>
              <w:ind w:left="0"/>
              <w:rPr>
                <w:rFonts w:ascii="Arial Narrow" w:hAnsi="Arial Narrow"/>
                <w:sz w:val="18"/>
                <w:szCs w:val="18"/>
              </w:rPr>
            </w:pPr>
            <w:r w:rsidRPr="00D51281">
              <w:rPr>
                <w:rFonts w:ascii="Arial Narrow" w:hAnsi="Arial Narrow"/>
                <w:sz w:val="18"/>
                <w:szCs w:val="18"/>
              </w:rPr>
              <w:t>Mars</w:t>
            </w:r>
          </w:p>
        </w:tc>
        <w:tc>
          <w:tcPr>
            <w:tcW w:w="992" w:type="dxa"/>
          </w:tcPr>
          <w:p w:rsidR="00916203" w:rsidRPr="00D51281" w:rsidRDefault="00916203" w:rsidP="00916203">
            <w:pPr>
              <w:pStyle w:val="Listeavsnitt"/>
              <w:tabs>
                <w:tab w:val="left" w:pos="-720"/>
              </w:tabs>
              <w:suppressAutoHyphens/>
              <w:spacing w:after="0" w:line="240" w:lineRule="auto"/>
              <w:ind w:left="0"/>
              <w:rPr>
                <w:rFonts w:ascii="Arial Narrow" w:hAnsi="Arial Narrow"/>
                <w:sz w:val="18"/>
                <w:szCs w:val="18"/>
              </w:rPr>
            </w:pPr>
            <w:r w:rsidRPr="00D51281">
              <w:rPr>
                <w:rFonts w:ascii="Arial Narrow" w:hAnsi="Arial Narrow"/>
                <w:sz w:val="18"/>
                <w:szCs w:val="18"/>
              </w:rPr>
              <w:t>April</w:t>
            </w:r>
          </w:p>
        </w:tc>
      </w:tr>
      <w:tr w:rsidR="00916203" w:rsidRPr="00D51281" w:rsidTr="00916203">
        <w:tc>
          <w:tcPr>
            <w:tcW w:w="1666" w:type="dxa"/>
          </w:tcPr>
          <w:p w:rsidR="00916203" w:rsidRPr="00D51281" w:rsidRDefault="00916203" w:rsidP="00916203">
            <w:pPr>
              <w:pStyle w:val="Listeavsnitt"/>
              <w:tabs>
                <w:tab w:val="left" w:pos="-720"/>
              </w:tabs>
              <w:suppressAutoHyphens/>
              <w:spacing w:after="0" w:line="240" w:lineRule="auto"/>
              <w:ind w:left="0"/>
              <w:rPr>
                <w:rFonts w:ascii="Arial Narrow" w:hAnsi="Arial Narrow"/>
                <w:sz w:val="18"/>
                <w:szCs w:val="18"/>
              </w:rPr>
            </w:pPr>
            <w:r>
              <w:rPr>
                <w:rFonts w:ascii="Arial Narrow" w:hAnsi="Arial Narrow"/>
                <w:sz w:val="18"/>
                <w:szCs w:val="18"/>
              </w:rPr>
              <w:t>Nav Innkreving</w:t>
            </w:r>
          </w:p>
        </w:tc>
        <w:tc>
          <w:tcPr>
            <w:tcW w:w="1027" w:type="dxa"/>
          </w:tcPr>
          <w:p w:rsidR="00916203" w:rsidRPr="00D51281" w:rsidRDefault="00916203" w:rsidP="00916203">
            <w:pPr>
              <w:pStyle w:val="Listeavsnitt"/>
              <w:tabs>
                <w:tab w:val="left" w:pos="-720"/>
              </w:tabs>
              <w:suppressAutoHyphens/>
              <w:spacing w:after="0" w:line="240" w:lineRule="auto"/>
              <w:ind w:left="0"/>
              <w:jc w:val="right"/>
              <w:rPr>
                <w:rFonts w:ascii="Arial Narrow" w:hAnsi="Arial Narrow"/>
                <w:sz w:val="18"/>
                <w:szCs w:val="18"/>
              </w:rPr>
            </w:pPr>
            <w:r>
              <w:rPr>
                <w:rFonts w:ascii="Arial Narrow" w:hAnsi="Arial Narrow"/>
                <w:sz w:val="18"/>
                <w:szCs w:val="18"/>
              </w:rPr>
              <w:t>6 000</w:t>
            </w:r>
          </w:p>
        </w:tc>
        <w:tc>
          <w:tcPr>
            <w:tcW w:w="993" w:type="dxa"/>
          </w:tcPr>
          <w:p w:rsidR="00916203" w:rsidRPr="00D51281" w:rsidRDefault="00916203" w:rsidP="00916203">
            <w:pPr>
              <w:pStyle w:val="Listeavsnitt"/>
              <w:tabs>
                <w:tab w:val="left" w:pos="-720"/>
              </w:tabs>
              <w:suppressAutoHyphens/>
              <w:spacing w:after="0" w:line="240" w:lineRule="auto"/>
              <w:ind w:left="0"/>
              <w:jc w:val="right"/>
              <w:rPr>
                <w:rFonts w:ascii="Arial Narrow" w:hAnsi="Arial Narrow"/>
                <w:sz w:val="18"/>
                <w:szCs w:val="18"/>
              </w:rPr>
            </w:pPr>
            <w:r>
              <w:rPr>
                <w:rFonts w:ascii="Arial Narrow" w:hAnsi="Arial Narrow"/>
                <w:sz w:val="18"/>
                <w:szCs w:val="18"/>
              </w:rPr>
              <w:t>6 000</w:t>
            </w:r>
          </w:p>
        </w:tc>
        <w:tc>
          <w:tcPr>
            <w:tcW w:w="992" w:type="dxa"/>
          </w:tcPr>
          <w:p w:rsidR="00916203" w:rsidRPr="00D51281" w:rsidRDefault="00916203" w:rsidP="00916203">
            <w:pPr>
              <w:pStyle w:val="Listeavsnitt"/>
              <w:tabs>
                <w:tab w:val="left" w:pos="-720"/>
              </w:tabs>
              <w:suppressAutoHyphens/>
              <w:spacing w:after="0" w:line="240" w:lineRule="auto"/>
              <w:ind w:left="0"/>
              <w:jc w:val="right"/>
              <w:rPr>
                <w:rFonts w:ascii="Arial Narrow" w:hAnsi="Arial Narrow"/>
                <w:sz w:val="18"/>
                <w:szCs w:val="18"/>
              </w:rPr>
            </w:pPr>
            <w:r>
              <w:rPr>
                <w:rFonts w:ascii="Arial Narrow" w:hAnsi="Arial Narrow"/>
                <w:sz w:val="18"/>
                <w:szCs w:val="18"/>
              </w:rPr>
              <w:t>0</w:t>
            </w:r>
          </w:p>
        </w:tc>
        <w:tc>
          <w:tcPr>
            <w:tcW w:w="992" w:type="dxa"/>
          </w:tcPr>
          <w:p w:rsidR="00916203" w:rsidRPr="00D51281" w:rsidRDefault="00916203" w:rsidP="00916203">
            <w:pPr>
              <w:pStyle w:val="Listeavsnitt"/>
              <w:tabs>
                <w:tab w:val="left" w:pos="-720"/>
              </w:tabs>
              <w:suppressAutoHyphens/>
              <w:spacing w:after="0" w:line="240" w:lineRule="auto"/>
              <w:ind w:left="0"/>
              <w:jc w:val="right"/>
              <w:rPr>
                <w:rFonts w:ascii="Arial Narrow" w:hAnsi="Arial Narrow"/>
                <w:sz w:val="18"/>
                <w:szCs w:val="18"/>
              </w:rPr>
            </w:pPr>
            <w:r>
              <w:rPr>
                <w:rFonts w:ascii="Arial Narrow" w:hAnsi="Arial Narrow"/>
                <w:sz w:val="18"/>
                <w:szCs w:val="18"/>
              </w:rPr>
              <w:t>0</w:t>
            </w:r>
          </w:p>
        </w:tc>
      </w:tr>
      <w:tr w:rsidR="00916203" w:rsidRPr="00D51281" w:rsidTr="00916203">
        <w:tc>
          <w:tcPr>
            <w:tcW w:w="1666" w:type="dxa"/>
          </w:tcPr>
          <w:p w:rsidR="00916203" w:rsidRPr="00D51281" w:rsidRDefault="00916203" w:rsidP="00916203">
            <w:pPr>
              <w:pStyle w:val="Listeavsnitt"/>
              <w:tabs>
                <w:tab w:val="left" w:pos="-720"/>
              </w:tabs>
              <w:suppressAutoHyphens/>
              <w:spacing w:after="0" w:line="240" w:lineRule="auto"/>
              <w:ind w:left="0"/>
              <w:rPr>
                <w:rFonts w:ascii="Arial Narrow" w:hAnsi="Arial Narrow"/>
                <w:sz w:val="18"/>
                <w:szCs w:val="18"/>
              </w:rPr>
            </w:pPr>
            <w:r>
              <w:rPr>
                <w:rFonts w:ascii="Arial Narrow" w:hAnsi="Arial Narrow"/>
                <w:sz w:val="18"/>
                <w:szCs w:val="18"/>
              </w:rPr>
              <w:t>Vogntogfinans</w:t>
            </w:r>
          </w:p>
        </w:tc>
        <w:tc>
          <w:tcPr>
            <w:tcW w:w="1027" w:type="dxa"/>
          </w:tcPr>
          <w:p w:rsidR="00916203" w:rsidRPr="00D51281" w:rsidRDefault="00916203" w:rsidP="00916203">
            <w:pPr>
              <w:pStyle w:val="Listeavsnitt"/>
              <w:tabs>
                <w:tab w:val="left" w:pos="-720"/>
              </w:tabs>
              <w:suppressAutoHyphens/>
              <w:spacing w:after="0" w:line="240" w:lineRule="auto"/>
              <w:ind w:left="0"/>
              <w:jc w:val="right"/>
              <w:rPr>
                <w:rFonts w:ascii="Arial Narrow" w:hAnsi="Arial Narrow"/>
                <w:sz w:val="18"/>
                <w:szCs w:val="18"/>
              </w:rPr>
            </w:pPr>
            <w:r>
              <w:rPr>
                <w:rFonts w:ascii="Arial Narrow" w:hAnsi="Arial Narrow"/>
                <w:sz w:val="18"/>
                <w:szCs w:val="18"/>
              </w:rPr>
              <w:t>0</w:t>
            </w:r>
          </w:p>
        </w:tc>
        <w:tc>
          <w:tcPr>
            <w:tcW w:w="993" w:type="dxa"/>
          </w:tcPr>
          <w:p w:rsidR="00916203" w:rsidRPr="00D51281" w:rsidRDefault="00916203" w:rsidP="00916203">
            <w:pPr>
              <w:pStyle w:val="Listeavsnitt"/>
              <w:tabs>
                <w:tab w:val="left" w:pos="-720"/>
              </w:tabs>
              <w:suppressAutoHyphens/>
              <w:spacing w:after="0" w:line="240" w:lineRule="auto"/>
              <w:ind w:left="0"/>
              <w:jc w:val="right"/>
              <w:rPr>
                <w:rFonts w:ascii="Arial Narrow" w:hAnsi="Arial Narrow"/>
                <w:sz w:val="18"/>
                <w:szCs w:val="18"/>
              </w:rPr>
            </w:pPr>
            <w:r>
              <w:rPr>
                <w:rFonts w:ascii="Arial Narrow" w:hAnsi="Arial Narrow"/>
                <w:sz w:val="18"/>
                <w:szCs w:val="18"/>
              </w:rPr>
              <w:t>0</w:t>
            </w:r>
          </w:p>
        </w:tc>
        <w:tc>
          <w:tcPr>
            <w:tcW w:w="992" w:type="dxa"/>
          </w:tcPr>
          <w:p w:rsidR="00916203" w:rsidRPr="00D51281" w:rsidRDefault="00916203" w:rsidP="00916203">
            <w:pPr>
              <w:pStyle w:val="Listeavsnitt"/>
              <w:tabs>
                <w:tab w:val="left" w:pos="-720"/>
              </w:tabs>
              <w:suppressAutoHyphens/>
              <w:spacing w:after="0" w:line="240" w:lineRule="auto"/>
              <w:ind w:left="0"/>
              <w:jc w:val="right"/>
              <w:rPr>
                <w:rFonts w:ascii="Arial Narrow" w:hAnsi="Arial Narrow"/>
                <w:sz w:val="18"/>
                <w:szCs w:val="18"/>
              </w:rPr>
            </w:pPr>
            <w:r>
              <w:rPr>
                <w:rFonts w:ascii="Arial Narrow" w:hAnsi="Arial Narrow"/>
                <w:sz w:val="18"/>
                <w:szCs w:val="18"/>
              </w:rPr>
              <w:t>5 294</w:t>
            </w:r>
          </w:p>
        </w:tc>
        <w:tc>
          <w:tcPr>
            <w:tcW w:w="992" w:type="dxa"/>
          </w:tcPr>
          <w:p w:rsidR="00916203" w:rsidRPr="00D51281" w:rsidRDefault="00916203" w:rsidP="00916203">
            <w:pPr>
              <w:pStyle w:val="Listeavsnitt"/>
              <w:tabs>
                <w:tab w:val="left" w:pos="-720"/>
              </w:tabs>
              <w:suppressAutoHyphens/>
              <w:spacing w:after="0" w:line="240" w:lineRule="auto"/>
              <w:ind w:left="0"/>
              <w:jc w:val="right"/>
              <w:rPr>
                <w:rFonts w:ascii="Arial Narrow" w:hAnsi="Arial Narrow"/>
                <w:sz w:val="18"/>
                <w:szCs w:val="18"/>
              </w:rPr>
            </w:pPr>
            <w:r>
              <w:rPr>
                <w:rFonts w:ascii="Arial Narrow" w:hAnsi="Arial Narrow"/>
                <w:sz w:val="18"/>
                <w:szCs w:val="18"/>
              </w:rPr>
              <w:t>5 294</w:t>
            </w:r>
          </w:p>
        </w:tc>
      </w:tr>
      <w:tr w:rsidR="00916203" w:rsidRPr="00D51281" w:rsidTr="00916203">
        <w:tc>
          <w:tcPr>
            <w:tcW w:w="1666" w:type="dxa"/>
          </w:tcPr>
          <w:p w:rsidR="00916203" w:rsidRPr="00D51281" w:rsidRDefault="00916203" w:rsidP="00916203">
            <w:pPr>
              <w:pStyle w:val="Listeavsnitt"/>
              <w:tabs>
                <w:tab w:val="left" w:pos="-720"/>
              </w:tabs>
              <w:suppressAutoHyphens/>
              <w:spacing w:after="0" w:line="240" w:lineRule="auto"/>
              <w:ind w:left="0"/>
              <w:rPr>
                <w:rFonts w:ascii="Arial Narrow" w:hAnsi="Arial Narrow"/>
                <w:sz w:val="18"/>
                <w:szCs w:val="18"/>
              </w:rPr>
            </w:pPr>
            <w:r>
              <w:rPr>
                <w:rFonts w:ascii="Arial Narrow" w:hAnsi="Arial Narrow"/>
                <w:sz w:val="18"/>
                <w:szCs w:val="18"/>
              </w:rPr>
              <w:t>Lokalbanken</w:t>
            </w:r>
          </w:p>
        </w:tc>
        <w:tc>
          <w:tcPr>
            <w:tcW w:w="1027" w:type="dxa"/>
          </w:tcPr>
          <w:p w:rsidR="00916203" w:rsidRPr="00D51281" w:rsidRDefault="00916203" w:rsidP="00916203">
            <w:pPr>
              <w:pStyle w:val="Listeavsnitt"/>
              <w:tabs>
                <w:tab w:val="left" w:pos="-720"/>
              </w:tabs>
              <w:suppressAutoHyphens/>
              <w:spacing w:after="0" w:line="240" w:lineRule="auto"/>
              <w:ind w:left="0"/>
              <w:jc w:val="right"/>
              <w:rPr>
                <w:rFonts w:ascii="Arial Narrow" w:hAnsi="Arial Narrow"/>
                <w:sz w:val="18"/>
                <w:szCs w:val="18"/>
              </w:rPr>
            </w:pPr>
            <w:r>
              <w:rPr>
                <w:rFonts w:ascii="Arial Narrow" w:hAnsi="Arial Narrow"/>
                <w:sz w:val="18"/>
                <w:szCs w:val="18"/>
              </w:rPr>
              <w:t>0</w:t>
            </w:r>
          </w:p>
        </w:tc>
        <w:tc>
          <w:tcPr>
            <w:tcW w:w="993" w:type="dxa"/>
          </w:tcPr>
          <w:p w:rsidR="00916203" w:rsidRPr="00D51281" w:rsidRDefault="00916203" w:rsidP="00916203">
            <w:pPr>
              <w:pStyle w:val="Listeavsnitt"/>
              <w:tabs>
                <w:tab w:val="left" w:pos="-720"/>
              </w:tabs>
              <w:suppressAutoHyphens/>
              <w:spacing w:after="0" w:line="240" w:lineRule="auto"/>
              <w:ind w:left="0"/>
              <w:jc w:val="right"/>
              <w:rPr>
                <w:rFonts w:ascii="Arial Narrow" w:hAnsi="Arial Narrow"/>
                <w:sz w:val="18"/>
                <w:szCs w:val="18"/>
              </w:rPr>
            </w:pPr>
            <w:r>
              <w:rPr>
                <w:rFonts w:ascii="Arial Narrow" w:hAnsi="Arial Narrow"/>
                <w:sz w:val="18"/>
                <w:szCs w:val="18"/>
              </w:rPr>
              <w:t>0</w:t>
            </w:r>
          </w:p>
        </w:tc>
        <w:tc>
          <w:tcPr>
            <w:tcW w:w="992" w:type="dxa"/>
          </w:tcPr>
          <w:p w:rsidR="00916203" w:rsidRPr="00D51281" w:rsidRDefault="00916203" w:rsidP="00916203">
            <w:pPr>
              <w:pStyle w:val="Listeavsnitt"/>
              <w:tabs>
                <w:tab w:val="left" w:pos="-720"/>
              </w:tabs>
              <w:suppressAutoHyphens/>
              <w:spacing w:after="0" w:line="240" w:lineRule="auto"/>
              <w:ind w:left="0"/>
              <w:jc w:val="right"/>
              <w:rPr>
                <w:rFonts w:ascii="Arial Narrow" w:hAnsi="Arial Narrow"/>
                <w:sz w:val="18"/>
                <w:szCs w:val="18"/>
              </w:rPr>
            </w:pPr>
            <w:r>
              <w:rPr>
                <w:rFonts w:ascii="Arial Narrow" w:hAnsi="Arial Narrow"/>
                <w:sz w:val="18"/>
                <w:szCs w:val="18"/>
              </w:rPr>
              <w:t>706</w:t>
            </w:r>
          </w:p>
        </w:tc>
        <w:tc>
          <w:tcPr>
            <w:tcW w:w="992" w:type="dxa"/>
          </w:tcPr>
          <w:p w:rsidR="00916203" w:rsidRPr="00D51281" w:rsidRDefault="00916203" w:rsidP="00916203">
            <w:pPr>
              <w:pStyle w:val="Listeavsnitt"/>
              <w:tabs>
                <w:tab w:val="left" w:pos="-720"/>
              </w:tabs>
              <w:suppressAutoHyphens/>
              <w:spacing w:after="0" w:line="240" w:lineRule="auto"/>
              <w:ind w:left="0"/>
              <w:jc w:val="right"/>
              <w:rPr>
                <w:rFonts w:ascii="Arial Narrow" w:hAnsi="Arial Narrow"/>
                <w:sz w:val="18"/>
                <w:szCs w:val="18"/>
              </w:rPr>
            </w:pPr>
            <w:r>
              <w:rPr>
                <w:rFonts w:ascii="Arial Narrow" w:hAnsi="Arial Narrow"/>
                <w:sz w:val="18"/>
                <w:szCs w:val="18"/>
              </w:rPr>
              <w:t>706</w:t>
            </w:r>
          </w:p>
        </w:tc>
      </w:tr>
      <w:tr w:rsidR="00916203" w:rsidRPr="00D51281" w:rsidTr="00916203">
        <w:tc>
          <w:tcPr>
            <w:tcW w:w="1666" w:type="dxa"/>
          </w:tcPr>
          <w:p w:rsidR="00916203" w:rsidRPr="00D51281" w:rsidRDefault="00916203" w:rsidP="00916203">
            <w:pPr>
              <w:pStyle w:val="Listeavsnitt"/>
              <w:tabs>
                <w:tab w:val="left" w:pos="-720"/>
              </w:tabs>
              <w:suppressAutoHyphens/>
              <w:spacing w:after="0" w:line="240" w:lineRule="auto"/>
              <w:ind w:left="0"/>
              <w:rPr>
                <w:rFonts w:ascii="Arial Narrow" w:hAnsi="Arial Narrow"/>
                <w:sz w:val="18"/>
                <w:szCs w:val="18"/>
              </w:rPr>
            </w:pPr>
            <w:r>
              <w:rPr>
                <w:rFonts w:ascii="Arial Narrow" w:hAnsi="Arial Narrow"/>
                <w:sz w:val="18"/>
                <w:szCs w:val="18"/>
              </w:rPr>
              <w:t>SUM</w:t>
            </w:r>
          </w:p>
        </w:tc>
        <w:tc>
          <w:tcPr>
            <w:tcW w:w="1027" w:type="dxa"/>
          </w:tcPr>
          <w:p w:rsidR="00916203" w:rsidRPr="00D51281" w:rsidRDefault="00916203" w:rsidP="00916203">
            <w:pPr>
              <w:pStyle w:val="Listeavsnitt"/>
              <w:tabs>
                <w:tab w:val="left" w:pos="-720"/>
              </w:tabs>
              <w:suppressAutoHyphens/>
              <w:spacing w:after="0" w:line="240" w:lineRule="auto"/>
              <w:ind w:left="0"/>
              <w:jc w:val="right"/>
              <w:rPr>
                <w:rFonts w:ascii="Arial Narrow" w:hAnsi="Arial Narrow"/>
                <w:sz w:val="18"/>
                <w:szCs w:val="18"/>
              </w:rPr>
            </w:pPr>
            <w:r>
              <w:rPr>
                <w:rFonts w:ascii="Arial Narrow" w:hAnsi="Arial Narrow"/>
                <w:sz w:val="18"/>
                <w:szCs w:val="18"/>
              </w:rPr>
              <w:t>6 000</w:t>
            </w:r>
          </w:p>
        </w:tc>
        <w:tc>
          <w:tcPr>
            <w:tcW w:w="993" w:type="dxa"/>
          </w:tcPr>
          <w:p w:rsidR="00916203" w:rsidRPr="00D51281" w:rsidRDefault="00916203" w:rsidP="00916203">
            <w:pPr>
              <w:pStyle w:val="Listeavsnitt"/>
              <w:tabs>
                <w:tab w:val="left" w:pos="-720"/>
              </w:tabs>
              <w:suppressAutoHyphens/>
              <w:spacing w:after="0" w:line="240" w:lineRule="auto"/>
              <w:ind w:left="0"/>
              <w:jc w:val="right"/>
              <w:rPr>
                <w:rFonts w:ascii="Arial Narrow" w:hAnsi="Arial Narrow"/>
                <w:sz w:val="18"/>
                <w:szCs w:val="18"/>
              </w:rPr>
            </w:pPr>
            <w:r>
              <w:rPr>
                <w:rFonts w:ascii="Arial Narrow" w:hAnsi="Arial Narrow"/>
                <w:sz w:val="18"/>
                <w:szCs w:val="18"/>
              </w:rPr>
              <w:t>6 000</w:t>
            </w:r>
          </w:p>
        </w:tc>
        <w:tc>
          <w:tcPr>
            <w:tcW w:w="992" w:type="dxa"/>
          </w:tcPr>
          <w:p w:rsidR="00916203" w:rsidRPr="00D51281" w:rsidRDefault="00916203" w:rsidP="00916203">
            <w:pPr>
              <w:pStyle w:val="Listeavsnitt"/>
              <w:tabs>
                <w:tab w:val="left" w:pos="-720"/>
              </w:tabs>
              <w:suppressAutoHyphens/>
              <w:spacing w:after="0" w:line="240" w:lineRule="auto"/>
              <w:ind w:left="0"/>
              <w:jc w:val="right"/>
              <w:rPr>
                <w:rFonts w:ascii="Arial Narrow" w:hAnsi="Arial Narrow"/>
                <w:sz w:val="18"/>
                <w:szCs w:val="18"/>
              </w:rPr>
            </w:pPr>
            <w:r>
              <w:rPr>
                <w:rFonts w:ascii="Arial Narrow" w:hAnsi="Arial Narrow"/>
                <w:sz w:val="18"/>
                <w:szCs w:val="18"/>
              </w:rPr>
              <w:t>6 000</w:t>
            </w:r>
          </w:p>
        </w:tc>
        <w:tc>
          <w:tcPr>
            <w:tcW w:w="992" w:type="dxa"/>
          </w:tcPr>
          <w:p w:rsidR="00916203" w:rsidRPr="00D51281" w:rsidRDefault="00916203" w:rsidP="00916203">
            <w:pPr>
              <w:pStyle w:val="Listeavsnitt"/>
              <w:tabs>
                <w:tab w:val="left" w:pos="-720"/>
              </w:tabs>
              <w:suppressAutoHyphens/>
              <w:spacing w:after="0" w:line="240" w:lineRule="auto"/>
              <w:ind w:left="0"/>
              <w:jc w:val="right"/>
              <w:rPr>
                <w:rFonts w:ascii="Arial Narrow" w:hAnsi="Arial Narrow"/>
                <w:sz w:val="18"/>
                <w:szCs w:val="18"/>
              </w:rPr>
            </w:pPr>
            <w:r>
              <w:rPr>
                <w:rFonts w:ascii="Arial Narrow" w:hAnsi="Arial Narrow"/>
                <w:sz w:val="18"/>
                <w:szCs w:val="18"/>
              </w:rPr>
              <w:t>6 000</w:t>
            </w:r>
          </w:p>
        </w:tc>
      </w:tr>
    </w:tbl>
    <w:p w:rsidR="00916203" w:rsidRDefault="00916203" w:rsidP="00916203">
      <w:pPr>
        <w:pStyle w:val="Listeavsnitt"/>
        <w:tabs>
          <w:tab w:val="left" w:pos="-720"/>
        </w:tabs>
        <w:suppressAutoHyphens/>
        <w:spacing w:line="240" w:lineRule="auto"/>
      </w:pPr>
    </w:p>
    <w:p w:rsidR="00916203" w:rsidRDefault="00916203" w:rsidP="00916203">
      <w:pPr>
        <w:pStyle w:val="Listeavsnitt"/>
        <w:tabs>
          <w:tab w:val="left" w:pos="-720"/>
        </w:tabs>
        <w:suppressAutoHyphens/>
        <w:spacing w:line="240" w:lineRule="auto"/>
      </w:pPr>
      <w:r>
        <w:t xml:space="preserve">Fordelingen er i overenstemmelse med det konkursrettslige dividendeprinsipp, samt reglene om prioritet ved utleggstrekk i dekningsloven § 2-8. Fordelingen medfører ingen utilbørlig forfordeling av noen kreditor, jf. dekningsloven § 2-7 fjerde ledd. Maleriet som nevnt i (5), vil bli søkt realisert snarest og salgssummen vil da bli fordelt etter ovenfornevnte prinsipper. </w:t>
      </w:r>
    </w:p>
    <w:p w:rsidR="00916203" w:rsidRDefault="00916203" w:rsidP="00916203">
      <w:pPr>
        <w:pStyle w:val="Listeavsnitt"/>
        <w:tabs>
          <w:tab w:val="left" w:pos="-720"/>
        </w:tabs>
        <w:suppressAutoHyphens/>
        <w:spacing w:line="240" w:lineRule="auto"/>
      </w:pPr>
    </w:p>
    <w:p w:rsidR="00916203" w:rsidRDefault="00916203" w:rsidP="00916203">
      <w:pPr>
        <w:pStyle w:val="Listeavsnitt"/>
        <w:numPr>
          <w:ilvl w:val="0"/>
          <w:numId w:val="21"/>
        </w:numPr>
        <w:tabs>
          <w:tab w:val="left" w:pos="-720"/>
        </w:tabs>
        <w:suppressAutoHyphens/>
        <w:spacing w:line="240" w:lineRule="auto"/>
      </w:pPr>
      <w:r>
        <w:t xml:space="preserve">Vi anmoder om at det av hensyn til behovet for stabilitet under forhandlingene og øvrige kreditorer ikke igangsettes inndrivingstiltak i form av inkasso, begjæring om tvangsfullbyrdelse el.l. så lenge forhandlingene pågår. Vi ber foreløpig om slik berostillelse i en periode på fire måneder. </w:t>
      </w:r>
      <w:r w:rsidRPr="009A0824">
        <w:rPr>
          <w:u w:val="single"/>
        </w:rPr>
        <w:t xml:space="preserve">Vi ber Dem snarest tilkjennegi </w:t>
      </w:r>
      <w:r>
        <w:rPr>
          <w:u w:val="single"/>
        </w:rPr>
        <w:t>om De vil akseptere dette</w:t>
      </w:r>
      <w:r>
        <w:t xml:space="preserve">. </w:t>
      </w:r>
    </w:p>
    <w:p w:rsidR="00916203" w:rsidRDefault="00916203" w:rsidP="00916203">
      <w:pPr>
        <w:pStyle w:val="Listeavsnitt"/>
        <w:tabs>
          <w:tab w:val="left" w:pos="-720"/>
        </w:tabs>
        <w:suppressAutoHyphens/>
      </w:pPr>
    </w:p>
    <w:p w:rsidR="00916203" w:rsidRPr="000E6A3B" w:rsidRDefault="00916203" w:rsidP="00916203">
      <w:pPr>
        <w:pStyle w:val="Listeavsnitt"/>
        <w:numPr>
          <w:ilvl w:val="0"/>
          <w:numId w:val="21"/>
        </w:numPr>
        <w:tabs>
          <w:tab w:val="left" w:pos="-720"/>
        </w:tabs>
        <w:suppressAutoHyphens/>
        <w:spacing w:line="240" w:lineRule="auto"/>
      </w:pPr>
      <w:r>
        <w:t xml:space="preserve">Peder Ås gir med dette sitt samtykke til at De uhindret av lovbestemt taushetsplikt kan drøfte saksforholdene i nødvendig utstrekning med øvrige kreditorer som deltar i denne gjeldsforhandlingen. </w:t>
      </w:r>
    </w:p>
    <w:p w:rsidR="00916203" w:rsidRPr="000E6A3B" w:rsidRDefault="00916203" w:rsidP="00916203">
      <w:pPr>
        <w:pStyle w:val="Listeavsnitt"/>
      </w:pPr>
    </w:p>
    <w:p w:rsidR="00916203" w:rsidRPr="000E6A3B" w:rsidRDefault="00916203" w:rsidP="00916203">
      <w:pPr>
        <w:pStyle w:val="Listeavsnitt"/>
        <w:numPr>
          <w:ilvl w:val="0"/>
          <w:numId w:val="21"/>
        </w:numPr>
        <w:tabs>
          <w:tab w:val="left" w:pos="-720"/>
        </w:tabs>
        <w:suppressAutoHyphens/>
        <w:spacing w:line="240" w:lineRule="auto"/>
      </w:pPr>
      <w:r>
        <w:t>Den videre plan for arbeidet går ut på at vi forutsatt positiv tilbakemelding fra kreditorene innen 23. januar 2017, kan utsende forslag til gjeldsordning innen 1. mars 2017. Det vi da være tid til eventuelle drøftinger og avklaringer i mars/april. Det tas sikte på at en avtale skal være kommet i stand senest 1. mai 2017.</w:t>
      </w:r>
      <w:r>
        <w:rPr>
          <w:color w:val="FF0000"/>
        </w:rPr>
        <w:t xml:space="preserve"> </w:t>
      </w:r>
      <w:r w:rsidRPr="000E6A3B">
        <w:t>Ved eventuell søknad om rettslig gjeldsordning vil forhandlingene blir bli anført å gjelde som egenforsøk, jf. gjeldsordningsloven § 1-3 annet og tredje ledd.</w:t>
      </w:r>
    </w:p>
    <w:p w:rsidR="00916203" w:rsidRPr="00112D26" w:rsidRDefault="00916203" w:rsidP="00916203">
      <w:pPr>
        <w:pStyle w:val="Listeavsnitt"/>
        <w:tabs>
          <w:tab w:val="left" w:pos="-720"/>
        </w:tabs>
        <w:suppressAutoHyphens/>
        <w:spacing w:line="240" w:lineRule="auto"/>
      </w:pPr>
    </w:p>
    <w:p w:rsidR="00916203" w:rsidRPr="00C353A0" w:rsidRDefault="00916203" w:rsidP="00916203">
      <w:pPr>
        <w:pStyle w:val="Listeavsnitt"/>
        <w:numPr>
          <w:ilvl w:val="0"/>
          <w:numId w:val="21"/>
        </w:numPr>
        <w:tabs>
          <w:tab w:val="left" w:pos="-720"/>
        </w:tabs>
        <w:suppressAutoHyphens/>
        <w:spacing w:line="240" w:lineRule="auto"/>
      </w:pPr>
      <w:r w:rsidRPr="00053E7F">
        <w:t>Vi ber om tilbakemel</w:t>
      </w:r>
      <w:r>
        <w:t>ding snarest og senest innen 3</w:t>
      </w:r>
      <w:r w:rsidRPr="00053E7F">
        <w:t xml:space="preserve"> uker fra dette brevets dato,</w:t>
      </w:r>
      <w:r>
        <w:t xml:space="preserve"> jf. punktene som er understreket i brevet.</w:t>
      </w:r>
      <w:r w:rsidRPr="00112D26">
        <w:rPr>
          <w:color w:val="FF0000"/>
        </w:rPr>
        <w:t xml:space="preserve"> </w:t>
      </w:r>
    </w:p>
    <w:p w:rsidR="00916203" w:rsidRPr="002F0A0E" w:rsidRDefault="00916203" w:rsidP="00916203">
      <w:pPr>
        <w:tabs>
          <w:tab w:val="left" w:pos="-720"/>
        </w:tabs>
        <w:suppressAutoHyphens/>
        <w:rPr>
          <w:rFonts w:asciiTheme="minorHAnsi" w:hAnsiTheme="minorHAnsi"/>
        </w:rPr>
      </w:pPr>
      <w:r w:rsidRPr="002F0A0E">
        <w:rPr>
          <w:rFonts w:asciiTheme="minorHAnsi" w:hAnsiTheme="minorHAnsi"/>
        </w:rPr>
        <w:t>Fullmakt er vedlagt.</w:t>
      </w:r>
    </w:p>
    <w:p w:rsidR="00916203" w:rsidRPr="006F15A1" w:rsidRDefault="00916203" w:rsidP="00916203">
      <w:pPr>
        <w:pStyle w:val="Listeavsnitt"/>
      </w:pPr>
    </w:p>
    <w:p w:rsidR="00916203" w:rsidRPr="00330E09" w:rsidRDefault="00916203" w:rsidP="00916203">
      <w:pPr>
        <w:pStyle w:val="Listeavsnitt"/>
        <w:spacing w:after="0" w:line="240" w:lineRule="auto"/>
        <w:ind w:left="1210"/>
        <w:jc w:val="center"/>
      </w:pPr>
      <w:r>
        <w:t>1. januar 2017 (sign. skyldner og rådgiver)</w:t>
      </w:r>
    </w:p>
    <w:p w:rsidR="00916203" w:rsidRPr="00A0442A" w:rsidRDefault="00916203" w:rsidP="00916203">
      <w:pPr>
        <w:pStyle w:val="Listeavsnitt"/>
        <w:tabs>
          <w:tab w:val="left" w:pos="-720"/>
        </w:tabs>
        <w:suppressAutoHyphens/>
        <w:spacing w:line="240" w:lineRule="auto"/>
      </w:pPr>
    </w:p>
    <w:p w:rsidR="00916203" w:rsidRDefault="00916203" w:rsidP="00916203">
      <w:pPr>
        <w:tabs>
          <w:tab w:val="left" w:pos="-720"/>
        </w:tabs>
        <w:suppressAutoHyphens/>
        <w:jc w:val="center"/>
      </w:pPr>
    </w:p>
    <w:p w:rsidR="00916203" w:rsidRDefault="00916203" w:rsidP="00916203">
      <w:pPr>
        <w:tabs>
          <w:tab w:val="left" w:pos="-720"/>
        </w:tabs>
        <w:suppressAutoHyphens/>
        <w:rPr>
          <w:rFonts w:asciiTheme="minorHAnsi" w:hAnsiTheme="minorHAnsi"/>
        </w:rPr>
      </w:pPr>
      <w:r w:rsidRPr="00A92AFC">
        <w:rPr>
          <w:rFonts w:asciiTheme="minorHAnsi" w:hAnsiTheme="minorHAnsi"/>
        </w:rPr>
        <w:t>Kopi til orientering: Namsmannen i Lillevik og Storevik</w:t>
      </w: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jc w:val="center"/>
        <w:rPr>
          <w:rFonts w:asciiTheme="minorHAnsi" w:hAnsiTheme="minorHAnsi"/>
        </w:rPr>
      </w:pPr>
    </w:p>
    <w:p w:rsidR="00916203" w:rsidRDefault="00916203" w:rsidP="00916203">
      <w:pPr>
        <w:tabs>
          <w:tab w:val="left" w:pos="-720"/>
        </w:tabs>
        <w:suppressAutoHyphens/>
        <w:jc w:val="center"/>
      </w:pPr>
    </w:p>
    <w:p w:rsidR="00916203" w:rsidRDefault="00916203" w:rsidP="00916203">
      <w:pPr>
        <w:tabs>
          <w:tab w:val="left" w:pos="-720"/>
        </w:tabs>
        <w:suppressAutoHyphens/>
      </w:pPr>
    </w:p>
    <w:tbl>
      <w:tblPr>
        <w:tblStyle w:val="Tabellrutenett"/>
        <w:tblW w:w="0" w:type="auto"/>
        <w:tblLook w:val="04A0" w:firstRow="1" w:lastRow="0" w:firstColumn="1" w:lastColumn="0" w:noHBand="0" w:noVBand="1"/>
      </w:tblPr>
      <w:tblGrid>
        <w:gridCol w:w="9062"/>
      </w:tblGrid>
      <w:tr w:rsidR="00916203" w:rsidTr="00916203">
        <w:tc>
          <w:tcPr>
            <w:tcW w:w="9212" w:type="dxa"/>
          </w:tcPr>
          <w:p w:rsidR="00916203" w:rsidRPr="005809DA" w:rsidRDefault="00E124D6" w:rsidP="00F87A05">
            <w:pPr>
              <w:pStyle w:val="Overskrift3"/>
              <w:outlineLvl w:val="2"/>
              <w:rPr>
                <w:lang w:val="nb-NO"/>
              </w:rPr>
            </w:pPr>
            <w:bookmarkStart w:id="55" w:name="_Toc494640316"/>
            <w:r w:rsidRPr="005809DA">
              <w:rPr>
                <w:lang w:val="nb-NO"/>
              </w:rPr>
              <w:t xml:space="preserve">9.2 </w:t>
            </w:r>
            <w:r w:rsidR="00916203" w:rsidRPr="005809DA">
              <w:rPr>
                <w:lang w:val="nb-NO"/>
              </w:rPr>
              <w:t>TILBAKEMELDING PÅ ÅPNINGSBREV FRA KREDITORENE</w:t>
            </w:r>
            <w:bookmarkEnd w:id="55"/>
          </w:p>
        </w:tc>
      </w:tr>
    </w:tbl>
    <w:p w:rsidR="00916203" w:rsidRDefault="00916203" w:rsidP="00916203">
      <w:pPr>
        <w:tabs>
          <w:tab w:val="left" w:pos="-720"/>
        </w:tabs>
        <w:suppressAutoHyphens/>
      </w:pPr>
    </w:p>
    <w:p w:rsidR="00916203" w:rsidRPr="00F43A8B" w:rsidRDefault="00916203" w:rsidP="00916203">
      <w:pPr>
        <w:tabs>
          <w:tab w:val="left" w:pos="-720"/>
        </w:tabs>
        <w:suppressAutoHyphens/>
        <w:rPr>
          <w:rFonts w:asciiTheme="minorHAnsi" w:hAnsiTheme="minorHAnsi"/>
          <w:b/>
          <w:sz w:val="22"/>
          <w:szCs w:val="22"/>
        </w:rPr>
      </w:pPr>
      <w:r w:rsidRPr="00F43A8B">
        <w:rPr>
          <w:rFonts w:asciiTheme="minorHAnsi" w:hAnsiTheme="minorHAnsi"/>
          <w:b/>
          <w:sz w:val="22"/>
          <w:szCs w:val="22"/>
        </w:rPr>
        <w:t>VEDRØRENDE UTENRETTSLIG GJELDSFORHANDLING FOR PEDER ÅS</w:t>
      </w:r>
    </w:p>
    <w:p w:rsidR="00916203" w:rsidRDefault="00916203" w:rsidP="00916203">
      <w:pPr>
        <w:tabs>
          <w:tab w:val="left" w:pos="-720"/>
        </w:tabs>
        <w:suppressAutoHyphens/>
      </w:pPr>
    </w:p>
    <w:p w:rsidR="00916203" w:rsidRDefault="00916203" w:rsidP="00916203">
      <w:pPr>
        <w:tabs>
          <w:tab w:val="left" w:pos="-720"/>
        </w:tabs>
        <w:suppressAutoHyphens/>
        <w:rPr>
          <w:rFonts w:asciiTheme="minorHAnsi" w:hAnsiTheme="minorHAnsi"/>
        </w:rPr>
      </w:pPr>
      <w:r w:rsidRPr="00EA2538">
        <w:rPr>
          <w:rFonts w:asciiTheme="minorHAnsi" w:hAnsiTheme="minorHAnsi"/>
        </w:rPr>
        <w:t>Vi viser til henvendelse 1.1.</w:t>
      </w:r>
      <w:r>
        <w:rPr>
          <w:rFonts w:asciiTheme="minorHAnsi" w:hAnsiTheme="minorHAnsi"/>
        </w:rPr>
        <w:t xml:space="preserve"> 2017 og kan opplyse følgende:</w:t>
      </w:r>
    </w:p>
    <w:p w:rsidR="00916203" w:rsidRPr="003E431E" w:rsidRDefault="00916203" w:rsidP="00916203">
      <w:pPr>
        <w:tabs>
          <w:tab w:val="left" w:pos="-720"/>
        </w:tabs>
        <w:suppressAutoHyphens/>
        <w:rPr>
          <w:rFonts w:asciiTheme="minorHAnsi" w:hAnsiTheme="minorHAnsi"/>
          <w:i/>
        </w:rPr>
      </w:pPr>
    </w:p>
    <w:p w:rsidR="00916203" w:rsidRDefault="00916203" w:rsidP="00916203">
      <w:pPr>
        <w:tabs>
          <w:tab w:val="left" w:pos="-720"/>
        </w:tabs>
        <w:suppressAutoHyphens/>
        <w:rPr>
          <w:rFonts w:asciiTheme="minorHAnsi" w:hAnsiTheme="minorHAnsi"/>
        </w:rPr>
      </w:pPr>
      <w:r>
        <w:rPr>
          <w:rFonts w:asciiTheme="minorHAnsi" w:hAnsiTheme="minorHAnsi"/>
        </w:rPr>
        <w:t>Vi ber om bekreftelse fra lege på at Ås ikke er i stand til å arbeide full tid.</w:t>
      </w:r>
    </w:p>
    <w:p w:rsidR="00916203" w:rsidRDefault="00916203" w:rsidP="00916203">
      <w:pPr>
        <w:tabs>
          <w:tab w:val="left" w:pos="-720"/>
        </w:tabs>
        <w:suppressAutoHyphens/>
        <w:rPr>
          <w:rFonts w:asciiTheme="minorHAnsi" w:hAnsiTheme="minorHAnsi"/>
        </w:rPr>
      </w:pPr>
    </w:p>
    <w:p w:rsidR="00916203" w:rsidRPr="00EA2538" w:rsidRDefault="00916203" w:rsidP="00916203">
      <w:pPr>
        <w:tabs>
          <w:tab w:val="left" w:pos="-720"/>
        </w:tabs>
        <w:suppressAutoHyphens/>
        <w:rPr>
          <w:rFonts w:asciiTheme="minorHAnsi" w:hAnsiTheme="minorHAnsi"/>
        </w:rPr>
      </w:pPr>
      <w:r>
        <w:rPr>
          <w:rFonts w:asciiTheme="minorHAnsi" w:hAnsiTheme="minorHAnsi"/>
        </w:rPr>
        <w:t xml:space="preserve">Opplysninger vedrørende gjeldsforholdet. </w:t>
      </w:r>
    </w:p>
    <w:p w:rsidR="00916203" w:rsidRPr="00EA2538" w:rsidRDefault="00916203" w:rsidP="00916203">
      <w:pPr>
        <w:tabs>
          <w:tab w:val="left" w:pos="-720"/>
        </w:tabs>
        <w:suppressAutoHyphens/>
        <w:rPr>
          <w:rFonts w:asciiTheme="minorHAnsi" w:hAnsiTheme="minorHAnsi"/>
        </w:rPr>
      </w:pPr>
    </w:p>
    <w:p w:rsidR="00916203" w:rsidRDefault="00916203" w:rsidP="00916203">
      <w:pPr>
        <w:pStyle w:val="Listeavsnitt"/>
        <w:numPr>
          <w:ilvl w:val="0"/>
          <w:numId w:val="22"/>
        </w:numPr>
        <w:tabs>
          <w:tab w:val="left" w:pos="-720"/>
        </w:tabs>
        <w:suppressAutoHyphens/>
        <w:jc w:val="left"/>
      </w:pPr>
      <w:r w:rsidRPr="00767893">
        <w:t>Vårt krav mot Peder Å</w:t>
      </w:r>
      <w:r>
        <w:t xml:space="preserve">s har ref.: 4211.13.74223, kontaktperson er NN, </w:t>
      </w:r>
      <w:hyperlink r:id="rId12" w:history="1">
        <w:r w:rsidRPr="0010090F">
          <w:rPr>
            <w:rStyle w:val="Hyperkobling"/>
          </w:rPr>
          <w:t>nn@foretak.no</w:t>
        </w:r>
      </w:hyperlink>
      <w:r>
        <w:t>, tlf. xxxx xxxx.</w:t>
      </w:r>
      <w:r w:rsidRPr="00767893">
        <w:t xml:space="preserve"> </w:t>
      </w:r>
    </w:p>
    <w:p w:rsidR="00916203" w:rsidRDefault="00916203" w:rsidP="00916203">
      <w:pPr>
        <w:pStyle w:val="Listeavsnitt"/>
        <w:numPr>
          <w:ilvl w:val="0"/>
          <w:numId w:val="22"/>
        </w:numPr>
        <w:tabs>
          <w:tab w:val="left" w:pos="-720"/>
        </w:tabs>
        <w:suppressAutoHyphens/>
        <w:jc w:val="left"/>
      </w:pPr>
      <w:r>
        <w:t>Vi har foreløpig ikke iverksatt inkassotiltak el.l. i denne saken</w:t>
      </w:r>
    </w:p>
    <w:p w:rsidR="00916203" w:rsidRDefault="00916203" w:rsidP="00916203">
      <w:pPr>
        <w:pStyle w:val="Listeavsnitt"/>
        <w:numPr>
          <w:ilvl w:val="0"/>
          <w:numId w:val="22"/>
        </w:numPr>
        <w:tabs>
          <w:tab w:val="left" w:pos="-720"/>
        </w:tabs>
        <w:suppressAutoHyphens/>
        <w:jc w:val="left"/>
      </w:pPr>
      <w:r>
        <w:t>Det er ingen sikkerhet for kravet</w:t>
      </w:r>
    </w:p>
    <w:p w:rsidR="00916203" w:rsidRDefault="00916203" w:rsidP="00916203">
      <w:pPr>
        <w:pStyle w:val="Listeavsnitt"/>
        <w:numPr>
          <w:ilvl w:val="0"/>
          <w:numId w:val="22"/>
        </w:numPr>
        <w:tabs>
          <w:tab w:val="left" w:pos="-720"/>
        </w:tabs>
        <w:suppressAutoHyphens/>
        <w:jc w:val="left"/>
      </w:pPr>
      <w:r>
        <w:t>Vi aksepterer å avskrive eventuelle delbetalinger først på renter og dernest på hovedstol</w:t>
      </w:r>
    </w:p>
    <w:p w:rsidR="00916203" w:rsidRDefault="00916203" w:rsidP="00916203">
      <w:pPr>
        <w:pStyle w:val="Listeavsnitt"/>
        <w:numPr>
          <w:ilvl w:val="0"/>
          <w:numId w:val="22"/>
        </w:numPr>
        <w:tabs>
          <w:tab w:val="left" w:pos="-720"/>
        </w:tabs>
        <w:suppressAutoHyphens/>
        <w:jc w:val="left"/>
      </w:pPr>
      <w:r>
        <w:t>Kravets samlede pålydende var pr 1.1. 2017 (åpningsbrevets dato) kr 220 000.</w:t>
      </w:r>
    </w:p>
    <w:p w:rsidR="00916203" w:rsidRDefault="00916203" w:rsidP="00916203">
      <w:pPr>
        <w:pStyle w:val="Listeavsnitt"/>
        <w:numPr>
          <w:ilvl w:val="0"/>
          <w:numId w:val="22"/>
        </w:numPr>
        <w:tabs>
          <w:tab w:val="left" w:pos="-720"/>
        </w:tabs>
        <w:suppressAutoHyphens/>
        <w:jc w:val="left"/>
      </w:pPr>
      <w:r>
        <w:t>Innbetalinger i saken kan skje til kontonummer xxxx xx xxxxx.</w:t>
      </w:r>
    </w:p>
    <w:p w:rsidR="00916203" w:rsidRPr="00743142" w:rsidRDefault="00916203" w:rsidP="00916203">
      <w:pPr>
        <w:tabs>
          <w:tab w:val="left" w:pos="-720"/>
        </w:tabs>
        <w:suppressAutoHyphens/>
        <w:rPr>
          <w:rFonts w:asciiTheme="minorHAnsi" w:hAnsiTheme="minorHAnsi"/>
        </w:rPr>
      </w:pPr>
      <w:r>
        <w:rPr>
          <w:rFonts w:asciiTheme="minorHAnsi" w:hAnsiTheme="minorHAnsi"/>
        </w:rPr>
        <w:t>Vi kan ikke se at noe av kra</w:t>
      </w:r>
      <w:r w:rsidRPr="00743142">
        <w:rPr>
          <w:rFonts w:asciiTheme="minorHAnsi" w:hAnsiTheme="minorHAnsi"/>
        </w:rPr>
        <w:t>vet er forelde</w:t>
      </w:r>
      <w:r>
        <w:rPr>
          <w:rFonts w:asciiTheme="minorHAnsi" w:hAnsiTheme="minorHAnsi"/>
        </w:rPr>
        <w:t xml:space="preserve">t. </w:t>
      </w:r>
    </w:p>
    <w:p w:rsidR="00916203" w:rsidRPr="00743142" w:rsidRDefault="00916203" w:rsidP="00916203">
      <w:pPr>
        <w:tabs>
          <w:tab w:val="left" w:pos="-720"/>
        </w:tabs>
        <w:suppressAutoHyphens/>
        <w:rPr>
          <w:rFonts w:asciiTheme="minorHAnsi" w:hAnsiTheme="minorHAnsi"/>
        </w:rPr>
      </w:pPr>
      <w:r w:rsidRPr="00743142">
        <w:rPr>
          <w:rFonts w:asciiTheme="minorHAnsi" w:hAnsiTheme="minorHAnsi"/>
        </w:rPr>
        <w:t xml:space="preserve">Vi aksepterer </w:t>
      </w:r>
      <w:r>
        <w:rPr>
          <w:rFonts w:asciiTheme="minorHAnsi" w:hAnsiTheme="minorHAnsi"/>
        </w:rPr>
        <w:t xml:space="preserve">å stille saken i bero </w:t>
      </w:r>
      <w:r w:rsidRPr="00743142">
        <w:rPr>
          <w:rFonts w:asciiTheme="minorHAnsi" w:hAnsiTheme="minorHAnsi"/>
        </w:rPr>
        <w:t>inntil 31. mars 2017</w:t>
      </w:r>
    </w:p>
    <w:p w:rsidR="00916203" w:rsidRDefault="00916203" w:rsidP="00916203">
      <w:pPr>
        <w:tabs>
          <w:tab w:val="left" w:pos="-720"/>
        </w:tabs>
        <w:suppressAutoHyphens/>
        <w:rPr>
          <w:rFonts w:asciiTheme="minorHAnsi" w:hAnsiTheme="minorHAnsi"/>
        </w:rPr>
      </w:pPr>
      <w:r w:rsidRPr="00743142">
        <w:rPr>
          <w:rFonts w:asciiTheme="minorHAnsi" w:hAnsiTheme="minorHAnsi"/>
        </w:rPr>
        <w:t>Vi imøteser forslagsbrev utsendt senest 1.3. 2015 og vil ta endelig stilling til forslaget som fremlegges da.</w:t>
      </w: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rPr>
          <w:rFonts w:asciiTheme="minorHAnsi" w:hAnsiTheme="minorHAnsi"/>
        </w:rPr>
      </w:pPr>
    </w:p>
    <w:tbl>
      <w:tblPr>
        <w:tblStyle w:val="Tabellrutenett"/>
        <w:tblW w:w="0" w:type="auto"/>
        <w:tblLook w:val="04A0" w:firstRow="1" w:lastRow="0" w:firstColumn="1" w:lastColumn="0" w:noHBand="0" w:noVBand="1"/>
      </w:tblPr>
      <w:tblGrid>
        <w:gridCol w:w="9062"/>
      </w:tblGrid>
      <w:tr w:rsidR="00916203" w:rsidRPr="00B51ED2" w:rsidTr="00916203">
        <w:tc>
          <w:tcPr>
            <w:tcW w:w="9212" w:type="dxa"/>
          </w:tcPr>
          <w:p w:rsidR="00916203" w:rsidRPr="0090681A" w:rsidRDefault="00E124D6" w:rsidP="00F87A05">
            <w:pPr>
              <w:pStyle w:val="Overskrift3"/>
              <w:outlineLvl w:val="2"/>
              <w:rPr>
                <w:highlight w:val="yellow"/>
              </w:rPr>
            </w:pPr>
            <w:bookmarkStart w:id="56" w:name="_Toc494640317"/>
            <w:r>
              <w:t xml:space="preserve">9.3 </w:t>
            </w:r>
            <w:r w:rsidR="00916203" w:rsidRPr="0090681A">
              <w:t xml:space="preserve">FORSLAGSBREV MED </w:t>
            </w:r>
            <w:r w:rsidR="00916203" w:rsidRPr="0090681A">
              <w:rPr>
                <w:color w:val="FF0000"/>
              </w:rPr>
              <w:t>BETALINGSPLAN</w:t>
            </w:r>
            <w:bookmarkEnd w:id="56"/>
          </w:p>
        </w:tc>
      </w:tr>
    </w:tbl>
    <w:p w:rsidR="00916203" w:rsidRDefault="00916203" w:rsidP="00916203">
      <w:pPr>
        <w:tabs>
          <w:tab w:val="left" w:pos="-720"/>
        </w:tabs>
        <w:suppressAutoHyphens/>
      </w:pPr>
    </w:p>
    <w:p w:rsidR="00916203" w:rsidRPr="002A7741" w:rsidRDefault="00916203" w:rsidP="00916203">
      <w:pPr>
        <w:rPr>
          <w:rFonts w:asciiTheme="minorHAnsi" w:hAnsiTheme="minorHAnsi"/>
          <w:b/>
        </w:rPr>
      </w:pPr>
      <w:r w:rsidRPr="002A7741">
        <w:rPr>
          <w:rFonts w:asciiTheme="minorHAnsi" w:hAnsiTheme="minorHAnsi"/>
          <w:b/>
        </w:rPr>
        <w:t>FORSLAG TIL UTENRETTSLIG GJELDSORDNING FOR PEDER ÅS</w:t>
      </w:r>
    </w:p>
    <w:p w:rsidR="00916203" w:rsidRPr="00A0442A" w:rsidRDefault="00916203" w:rsidP="00916203">
      <w:pPr>
        <w:rPr>
          <w:rFonts w:asciiTheme="minorHAnsi" w:hAnsiTheme="minorHAnsi"/>
        </w:rPr>
      </w:pPr>
      <w:r w:rsidRPr="00A0442A">
        <w:rPr>
          <w:rFonts w:asciiTheme="minorHAnsi" w:hAnsiTheme="minorHAnsi"/>
        </w:rPr>
        <w:t>Vi viser til brev 1.1. 2017 om åpning av utenrettslige gjeldsforhandlinger, og fremlegger med dette forslag til utenrettslig gjeldsordning for Peder Ås. Forslaget, som er utformet i overensstemmelse m</w:t>
      </w:r>
      <w:r>
        <w:rPr>
          <w:rFonts w:asciiTheme="minorHAnsi" w:hAnsiTheme="minorHAnsi"/>
        </w:rPr>
        <w:t>ed gjeldende "S</w:t>
      </w:r>
      <w:r w:rsidRPr="00A0442A">
        <w:rPr>
          <w:rFonts w:asciiTheme="minorHAnsi" w:hAnsiTheme="minorHAnsi"/>
        </w:rPr>
        <w:t>tandard</w:t>
      </w:r>
      <w:r>
        <w:rPr>
          <w:rFonts w:asciiTheme="minorHAnsi" w:hAnsiTheme="minorHAnsi"/>
        </w:rPr>
        <w:t xml:space="preserve"> for utenrettslige gjeldsordninger i Nav</w:t>
      </w:r>
      <w:r w:rsidRPr="00A0442A">
        <w:rPr>
          <w:rFonts w:asciiTheme="minorHAnsi" w:hAnsiTheme="minorHAnsi"/>
        </w:rPr>
        <w:t>", punkt 4.4</w:t>
      </w:r>
      <w:r>
        <w:rPr>
          <w:rFonts w:asciiTheme="minorHAnsi" w:hAnsiTheme="minorHAnsi"/>
        </w:rPr>
        <w:t>.2.7</w:t>
      </w:r>
      <w:r w:rsidRPr="00A0442A">
        <w:rPr>
          <w:rFonts w:asciiTheme="minorHAnsi" w:hAnsiTheme="minorHAnsi"/>
        </w:rPr>
        <w:t>, er en nedbetalingsavtale hvoretter Ås uoppfordret skal betale kr 7 500 p</w:t>
      </w:r>
      <w:r>
        <w:rPr>
          <w:rFonts w:asciiTheme="minorHAnsi" w:hAnsiTheme="minorHAnsi"/>
        </w:rPr>
        <w:t xml:space="preserve">r mnd. over en femårsperiode. </w:t>
      </w:r>
    </w:p>
    <w:p w:rsidR="00916203" w:rsidRPr="00A0442A" w:rsidRDefault="00916203" w:rsidP="00916203">
      <w:pPr>
        <w:rPr>
          <w:rFonts w:asciiTheme="minorHAnsi" w:hAnsiTheme="minorHAnsi"/>
        </w:rPr>
      </w:pPr>
    </w:p>
    <w:p w:rsidR="00916203" w:rsidRPr="00A0442A" w:rsidRDefault="00916203" w:rsidP="00916203">
      <w:pPr>
        <w:pStyle w:val="Listeavsnitt"/>
        <w:numPr>
          <w:ilvl w:val="0"/>
          <w:numId w:val="24"/>
        </w:numPr>
        <w:spacing w:line="240" w:lineRule="auto"/>
      </w:pPr>
      <w:r w:rsidRPr="00A0442A">
        <w:t xml:space="preserve">Ås sin økonomiske situasjon har endret seg noe </w:t>
      </w:r>
      <w:r>
        <w:t xml:space="preserve">etter at </w:t>
      </w:r>
      <w:r w:rsidRPr="00A0442A">
        <w:t xml:space="preserve">åpningsbrevet ble utsendt, ved at restanse bidragsgjeld er nedbetalt i sin helhet. </w:t>
      </w:r>
      <w:r>
        <w:t xml:space="preserve"> Videre er det som følge av tilbakemeldingen </w:t>
      </w:r>
      <w:r w:rsidRPr="00A0442A">
        <w:t>om at innbetalinger vil bli avskrevet på renterestanser</w:t>
      </w:r>
      <w:r>
        <w:t>, funnet grunnlag for å nedjustere forskuddstrekket med kr 1 500 pr mnd.</w:t>
      </w:r>
      <w:r w:rsidRPr="00A0442A">
        <w:t xml:space="preserve"> </w:t>
      </w:r>
      <w:r>
        <w:t xml:space="preserve">Dette har økt resultatet </w:t>
      </w:r>
      <w:r w:rsidRPr="00A0442A">
        <w:t>fra kr 6 000 til kr 7 500 pr mnd. Maleri verdsatt til kr 30 000 er lagt ut for salg, og salgssum vil bli fordelt så snart salget er gjennomført</w:t>
      </w:r>
      <w:r>
        <w:t>.</w:t>
      </w:r>
    </w:p>
    <w:p w:rsidR="00916203" w:rsidRPr="00A0442A" w:rsidRDefault="00916203" w:rsidP="00916203">
      <w:pPr>
        <w:pStyle w:val="Listeavsnitt"/>
        <w:spacing w:line="240" w:lineRule="auto"/>
      </w:pPr>
    </w:p>
    <w:p w:rsidR="00916203" w:rsidRPr="00A0442A" w:rsidRDefault="00916203" w:rsidP="00916203">
      <w:pPr>
        <w:pStyle w:val="Listeavsnitt"/>
        <w:numPr>
          <w:ilvl w:val="0"/>
          <w:numId w:val="24"/>
        </w:numPr>
        <w:tabs>
          <w:tab w:val="left" w:pos="-720"/>
        </w:tabs>
        <w:suppressAutoHyphens/>
      </w:pPr>
      <w:r w:rsidRPr="00A0442A">
        <w:t xml:space="preserve">Oversikt over Ås sin nåværende økonomiske situasjon: </w:t>
      </w:r>
    </w:p>
    <w:tbl>
      <w:tblPr>
        <w:tblStyle w:val="Tabellrutenett"/>
        <w:tblW w:w="0" w:type="auto"/>
        <w:tblInd w:w="704" w:type="dxa"/>
        <w:tblLook w:val="04A0" w:firstRow="1" w:lastRow="0" w:firstColumn="1" w:lastColumn="0" w:noHBand="0" w:noVBand="1"/>
      </w:tblPr>
      <w:tblGrid>
        <w:gridCol w:w="4678"/>
        <w:gridCol w:w="1701"/>
        <w:gridCol w:w="1134"/>
      </w:tblGrid>
      <w:tr w:rsidR="00916203" w:rsidRPr="00A0442A" w:rsidTr="00916203">
        <w:tc>
          <w:tcPr>
            <w:tcW w:w="4678" w:type="dxa"/>
          </w:tcPr>
          <w:p w:rsidR="00916203" w:rsidRPr="00A0442A" w:rsidRDefault="00916203" w:rsidP="00916203">
            <w:pPr>
              <w:rPr>
                <w:rFonts w:asciiTheme="minorHAnsi" w:hAnsiTheme="minorHAnsi"/>
              </w:rPr>
            </w:pPr>
            <w:r w:rsidRPr="00A0442A">
              <w:rPr>
                <w:rFonts w:asciiTheme="minorHAnsi" w:hAnsiTheme="minorHAnsi"/>
              </w:rPr>
              <w:t>INNTEKTER/UTGIFTER PR MND.</w:t>
            </w:r>
          </w:p>
        </w:tc>
        <w:tc>
          <w:tcPr>
            <w:tcW w:w="1701" w:type="dxa"/>
          </w:tcPr>
          <w:p w:rsidR="00916203" w:rsidRPr="00A0442A" w:rsidRDefault="00916203" w:rsidP="00916203">
            <w:pPr>
              <w:rPr>
                <w:rFonts w:asciiTheme="minorHAnsi" w:hAnsiTheme="minorHAnsi"/>
              </w:rPr>
            </w:pPr>
          </w:p>
        </w:tc>
        <w:tc>
          <w:tcPr>
            <w:tcW w:w="1134" w:type="dxa"/>
          </w:tcPr>
          <w:p w:rsidR="00916203" w:rsidRPr="00A0442A" w:rsidRDefault="00916203" w:rsidP="00916203">
            <w:pPr>
              <w:rPr>
                <w:rFonts w:asciiTheme="minorHAnsi" w:hAnsiTheme="minorHAnsi"/>
              </w:rPr>
            </w:pPr>
          </w:p>
        </w:tc>
      </w:tr>
      <w:tr w:rsidR="00916203" w:rsidRPr="00A0442A" w:rsidTr="00916203">
        <w:tc>
          <w:tcPr>
            <w:tcW w:w="4678" w:type="dxa"/>
          </w:tcPr>
          <w:p w:rsidR="00916203" w:rsidRPr="00A0442A" w:rsidRDefault="00916203" w:rsidP="00916203">
            <w:pPr>
              <w:tabs>
                <w:tab w:val="left" w:pos="-720"/>
              </w:tabs>
              <w:suppressAutoHyphens/>
              <w:rPr>
                <w:rFonts w:asciiTheme="minorHAnsi" w:hAnsiTheme="minorHAnsi"/>
              </w:rPr>
            </w:pPr>
            <w:r w:rsidRPr="00A0442A">
              <w:rPr>
                <w:rFonts w:asciiTheme="minorHAnsi" w:hAnsiTheme="minorHAnsi"/>
              </w:rPr>
              <w:t>Brutto lønnsinntekt</w:t>
            </w:r>
          </w:p>
        </w:tc>
        <w:tc>
          <w:tcPr>
            <w:tcW w:w="1701" w:type="dxa"/>
          </w:tcPr>
          <w:p w:rsidR="00916203" w:rsidRPr="00A0442A" w:rsidRDefault="00916203" w:rsidP="00916203">
            <w:pPr>
              <w:jc w:val="right"/>
              <w:rPr>
                <w:rFonts w:asciiTheme="minorHAnsi" w:hAnsiTheme="minorHAnsi"/>
              </w:rPr>
            </w:pPr>
            <w:r w:rsidRPr="00A0442A">
              <w:rPr>
                <w:rFonts w:asciiTheme="minorHAnsi" w:hAnsiTheme="minorHAnsi"/>
              </w:rPr>
              <w:t>35 000</w:t>
            </w:r>
          </w:p>
        </w:tc>
        <w:tc>
          <w:tcPr>
            <w:tcW w:w="1134" w:type="dxa"/>
          </w:tcPr>
          <w:p w:rsidR="00916203" w:rsidRPr="00A0442A" w:rsidRDefault="00916203" w:rsidP="00916203">
            <w:pPr>
              <w:jc w:val="right"/>
              <w:rPr>
                <w:rFonts w:asciiTheme="minorHAnsi" w:hAnsiTheme="minorHAnsi"/>
              </w:rPr>
            </w:pPr>
          </w:p>
        </w:tc>
      </w:tr>
      <w:tr w:rsidR="00916203" w:rsidRPr="00A0442A" w:rsidTr="00916203">
        <w:tc>
          <w:tcPr>
            <w:tcW w:w="4678" w:type="dxa"/>
          </w:tcPr>
          <w:p w:rsidR="00916203" w:rsidRPr="00A0442A" w:rsidRDefault="00916203" w:rsidP="00916203">
            <w:pPr>
              <w:tabs>
                <w:tab w:val="left" w:pos="-720"/>
              </w:tabs>
              <w:suppressAutoHyphens/>
              <w:rPr>
                <w:rFonts w:asciiTheme="minorHAnsi" w:hAnsiTheme="minorHAnsi"/>
              </w:rPr>
            </w:pPr>
            <w:r w:rsidRPr="00A0442A">
              <w:rPr>
                <w:rFonts w:asciiTheme="minorHAnsi" w:hAnsiTheme="minorHAnsi"/>
              </w:rPr>
              <w:t>Forskuddstrekk</w:t>
            </w:r>
          </w:p>
        </w:tc>
        <w:tc>
          <w:tcPr>
            <w:tcW w:w="1701" w:type="dxa"/>
          </w:tcPr>
          <w:p w:rsidR="00916203" w:rsidRPr="00A0442A" w:rsidRDefault="00916203" w:rsidP="00916203">
            <w:pPr>
              <w:jc w:val="right"/>
              <w:rPr>
                <w:rFonts w:asciiTheme="minorHAnsi" w:hAnsiTheme="minorHAnsi"/>
              </w:rPr>
            </w:pPr>
          </w:p>
        </w:tc>
        <w:tc>
          <w:tcPr>
            <w:tcW w:w="1134" w:type="dxa"/>
          </w:tcPr>
          <w:p w:rsidR="00916203" w:rsidRPr="00A0442A" w:rsidRDefault="00916203" w:rsidP="00916203">
            <w:pPr>
              <w:jc w:val="right"/>
              <w:rPr>
                <w:rFonts w:asciiTheme="minorHAnsi" w:hAnsiTheme="minorHAnsi"/>
              </w:rPr>
            </w:pPr>
            <w:r w:rsidRPr="00A0442A">
              <w:rPr>
                <w:rFonts w:asciiTheme="minorHAnsi" w:hAnsiTheme="minorHAnsi"/>
              </w:rPr>
              <w:t>8 500</w:t>
            </w:r>
          </w:p>
        </w:tc>
      </w:tr>
      <w:tr w:rsidR="00916203" w:rsidRPr="00A0442A" w:rsidTr="00916203">
        <w:tc>
          <w:tcPr>
            <w:tcW w:w="4678" w:type="dxa"/>
          </w:tcPr>
          <w:p w:rsidR="00916203" w:rsidRPr="00A0442A" w:rsidRDefault="00916203" w:rsidP="00916203">
            <w:pPr>
              <w:tabs>
                <w:tab w:val="left" w:pos="-720"/>
              </w:tabs>
              <w:suppressAutoHyphens/>
              <w:rPr>
                <w:rFonts w:asciiTheme="minorHAnsi" w:hAnsiTheme="minorHAnsi"/>
              </w:rPr>
            </w:pPr>
            <w:r w:rsidRPr="00A0442A">
              <w:rPr>
                <w:rFonts w:asciiTheme="minorHAnsi" w:hAnsiTheme="minorHAnsi"/>
              </w:rPr>
              <w:t>Husleie</w:t>
            </w:r>
          </w:p>
        </w:tc>
        <w:tc>
          <w:tcPr>
            <w:tcW w:w="1701" w:type="dxa"/>
          </w:tcPr>
          <w:p w:rsidR="00916203" w:rsidRPr="00A0442A" w:rsidRDefault="00916203" w:rsidP="00916203">
            <w:pPr>
              <w:jc w:val="right"/>
              <w:rPr>
                <w:rFonts w:asciiTheme="minorHAnsi" w:hAnsiTheme="minorHAnsi"/>
              </w:rPr>
            </w:pPr>
          </w:p>
        </w:tc>
        <w:tc>
          <w:tcPr>
            <w:tcW w:w="1134" w:type="dxa"/>
          </w:tcPr>
          <w:p w:rsidR="00916203" w:rsidRPr="00A0442A" w:rsidRDefault="00916203" w:rsidP="00916203">
            <w:pPr>
              <w:jc w:val="right"/>
              <w:rPr>
                <w:rFonts w:asciiTheme="minorHAnsi" w:hAnsiTheme="minorHAnsi"/>
              </w:rPr>
            </w:pPr>
            <w:r w:rsidRPr="00A0442A">
              <w:rPr>
                <w:rFonts w:asciiTheme="minorHAnsi" w:hAnsiTheme="minorHAnsi"/>
              </w:rPr>
              <w:t>8 000</w:t>
            </w:r>
          </w:p>
        </w:tc>
      </w:tr>
      <w:tr w:rsidR="00916203" w:rsidRPr="00A0442A" w:rsidTr="00916203">
        <w:tc>
          <w:tcPr>
            <w:tcW w:w="4678" w:type="dxa"/>
          </w:tcPr>
          <w:p w:rsidR="00916203" w:rsidRPr="00A0442A" w:rsidRDefault="00916203" w:rsidP="00916203">
            <w:pPr>
              <w:tabs>
                <w:tab w:val="left" w:pos="-720"/>
              </w:tabs>
              <w:suppressAutoHyphens/>
              <w:rPr>
                <w:rFonts w:asciiTheme="minorHAnsi" w:hAnsiTheme="minorHAnsi"/>
              </w:rPr>
            </w:pPr>
            <w:r w:rsidRPr="00A0442A">
              <w:rPr>
                <w:rFonts w:asciiTheme="minorHAnsi" w:hAnsiTheme="minorHAnsi"/>
              </w:rPr>
              <w:t>Underholdsbidrag</w:t>
            </w:r>
          </w:p>
        </w:tc>
        <w:tc>
          <w:tcPr>
            <w:tcW w:w="1701" w:type="dxa"/>
          </w:tcPr>
          <w:p w:rsidR="00916203" w:rsidRPr="00A0442A" w:rsidRDefault="00916203" w:rsidP="00916203">
            <w:pPr>
              <w:jc w:val="right"/>
              <w:rPr>
                <w:rFonts w:asciiTheme="minorHAnsi" w:hAnsiTheme="minorHAnsi"/>
              </w:rPr>
            </w:pPr>
          </w:p>
        </w:tc>
        <w:tc>
          <w:tcPr>
            <w:tcW w:w="1134" w:type="dxa"/>
          </w:tcPr>
          <w:p w:rsidR="00916203" w:rsidRPr="00A0442A" w:rsidRDefault="00916203" w:rsidP="00916203">
            <w:pPr>
              <w:jc w:val="right"/>
              <w:rPr>
                <w:rFonts w:asciiTheme="minorHAnsi" w:hAnsiTheme="minorHAnsi"/>
              </w:rPr>
            </w:pPr>
            <w:r w:rsidRPr="00A0442A">
              <w:rPr>
                <w:rFonts w:asciiTheme="minorHAnsi" w:hAnsiTheme="minorHAnsi"/>
              </w:rPr>
              <w:t>3 000</w:t>
            </w:r>
          </w:p>
        </w:tc>
      </w:tr>
      <w:tr w:rsidR="00916203" w:rsidRPr="00A0442A" w:rsidTr="00916203">
        <w:tc>
          <w:tcPr>
            <w:tcW w:w="4678" w:type="dxa"/>
          </w:tcPr>
          <w:p w:rsidR="00916203" w:rsidRPr="00A0442A" w:rsidRDefault="00916203" w:rsidP="00916203">
            <w:pPr>
              <w:tabs>
                <w:tab w:val="left" w:pos="-720"/>
              </w:tabs>
              <w:suppressAutoHyphens/>
              <w:rPr>
                <w:rFonts w:asciiTheme="minorHAnsi" w:hAnsiTheme="minorHAnsi"/>
              </w:rPr>
            </w:pPr>
            <w:r w:rsidRPr="00A0442A">
              <w:rPr>
                <w:rFonts w:asciiTheme="minorHAnsi" w:hAnsiTheme="minorHAnsi"/>
              </w:rPr>
              <w:t>Livsopphold</w:t>
            </w:r>
          </w:p>
        </w:tc>
        <w:tc>
          <w:tcPr>
            <w:tcW w:w="1701" w:type="dxa"/>
          </w:tcPr>
          <w:p w:rsidR="00916203" w:rsidRPr="00A0442A" w:rsidRDefault="00916203" w:rsidP="00916203">
            <w:pPr>
              <w:jc w:val="right"/>
              <w:rPr>
                <w:rFonts w:asciiTheme="minorHAnsi" w:hAnsiTheme="minorHAnsi"/>
              </w:rPr>
            </w:pPr>
          </w:p>
        </w:tc>
        <w:tc>
          <w:tcPr>
            <w:tcW w:w="1134" w:type="dxa"/>
          </w:tcPr>
          <w:p w:rsidR="00916203" w:rsidRPr="00A0442A" w:rsidRDefault="00916203" w:rsidP="00916203">
            <w:pPr>
              <w:jc w:val="right"/>
              <w:rPr>
                <w:rFonts w:asciiTheme="minorHAnsi" w:hAnsiTheme="minorHAnsi"/>
              </w:rPr>
            </w:pPr>
            <w:r w:rsidRPr="00A0442A">
              <w:rPr>
                <w:rFonts w:asciiTheme="minorHAnsi" w:hAnsiTheme="minorHAnsi"/>
              </w:rPr>
              <w:t>8 000</w:t>
            </w:r>
          </w:p>
        </w:tc>
      </w:tr>
      <w:tr w:rsidR="00916203" w:rsidRPr="00A0442A" w:rsidTr="00916203">
        <w:tc>
          <w:tcPr>
            <w:tcW w:w="4678" w:type="dxa"/>
          </w:tcPr>
          <w:p w:rsidR="00916203" w:rsidRPr="00A0442A" w:rsidRDefault="00916203" w:rsidP="00916203">
            <w:pPr>
              <w:tabs>
                <w:tab w:val="left" w:pos="-720"/>
              </w:tabs>
              <w:suppressAutoHyphens/>
              <w:rPr>
                <w:rFonts w:asciiTheme="minorHAnsi" w:hAnsiTheme="minorHAnsi"/>
              </w:rPr>
            </w:pPr>
            <w:r w:rsidRPr="00A0442A">
              <w:rPr>
                <w:rFonts w:asciiTheme="minorHAnsi" w:hAnsiTheme="minorHAnsi"/>
              </w:rPr>
              <w:t>SUM</w:t>
            </w:r>
          </w:p>
        </w:tc>
        <w:tc>
          <w:tcPr>
            <w:tcW w:w="1701" w:type="dxa"/>
          </w:tcPr>
          <w:p w:rsidR="00916203" w:rsidRPr="00A0442A" w:rsidRDefault="00916203" w:rsidP="00916203">
            <w:pPr>
              <w:jc w:val="right"/>
              <w:rPr>
                <w:rFonts w:asciiTheme="minorHAnsi" w:hAnsiTheme="minorHAnsi"/>
              </w:rPr>
            </w:pPr>
            <w:r w:rsidRPr="00A0442A">
              <w:rPr>
                <w:rFonts w:asciiTheme="minorHAnsi" w:hAnsiTheme="minorHAnsi"/>
              </w:rPr>
              <w:t>35 000</w:t>
            </w:r>
          </w:p>
        </w:tc>
        <w:tc>
          <w:tcPr>
            <w:tcW w:w="1134" w:type="dxa"/>
          </w:tcPr>
          <w:p w:rsidR="00916203" w:rsidRPr="00A0442A" w:rsidRDefault="00916203" w:rsidP="00916203">
            <w:pPr>
              <w:jc w:val="right"/>
              <w:rPr>
                <w:rFonts w:asciiTheme="minorHAnsi" w:hAnsiTheme="minorHAnsi"/>
              </w:rPr>
            </w:pPr>
            <w:r w:rsidRPr="00A0442A">
              <w:rPr>
                <w:rFonts w:asciiTheme="minorHAnsi" w:hAnsiTheme="minorHAnsi"/>
              </w:rPr>
              <w:t>27 500</w:t>
            </w:r>
          </w:p>
        </w:tc>
      </w:tr>
      <w:tr w:rsidR="00916203" w:rsidRPr="00A0442A" w:rsidTr="00916203">
        <w:tc>
          <w:tcPr>
            <w:tcW w:w="4678" w:type="dxa"/>
          </w:tcPr>
          <w:p w:rsidR="00916203" w:rsidRPr="00A0442A" w:rsidRDefault="00916203" w:rsidP="00916203">
            <w:pPr>
              <w:tabs>
                <w:tab w:val="left" w:pos="-720"/>
              </w:tabs>
              <w:suppressAutoHyphens/>
              <w:rPr>
                <w:rFonts w:asciiTheme="minorHAnsi" w:hAnsiTheme="minorHAnsi"/>
              </w:rPr>
            </w:pPr>
            <w:r w:rsidRPr="00A0442A">
              <w:rPr>
                <w:rFonts w:asciiTheme="minorHAnsi" w:hAnsiTheme="minorHAnsi"/>
              </w:rPr>
              <w:t>Resultat til fordeling</w:t>
            </w:r>
          </w:p>
        </w:tc>
        <w:tc>
          <w:tcPr>
            <w:tcW w:w="1701" w:type="dxa"/>
          </w:tcPr>
          <w:p w:rsidR="00916203" w:rsidRPr="00A0442A" w:rsidRDefault="00916203" w:rsidP="00916203">
            <w:pPr>
              <w:jc w:val="right"/>
              <w:rPr>
                <w:rFonts w:asciiTheme="minorHAnsi" w:hAnsiTheme="minorHAnsi"/>
              </w:rPr>
            </w:pPr>
          </w:p>
        </w:tc>
        <w:tc>
          <w:tcPr>
            <w:tcW w:w="1134" w:type="dxa"/>
          </w:tcPr>
          <w:p w:rsidR="00916203" w:rsidRPr="00A0442A" w:rsidRDefault="00916203" w:rsidP="00916203">
            <w:pPr>
              <w:jc w:val="right"/>
              <w:rPr>
                <w:rFonts w:asciiTheme="minorHAnsi" w:hAnsiTheme="minorHAnsi"/>
              </w:rPr>
            </w:pPr>
            <w:r w:rsidRPr="00A0442A">
              <w:rPr>
                <w:rFonts w:asciiTheme="minorHAnsi" w:hAnsiTheme="minorHAnsi"/>
              </w:rPr>
              <w:t>7 500</w:t>
            </w:r>
          </w:p>
        </w:tc>
      </w:tr>
    </w:tbl>
    <w:p w:rsidR="00916203" w:rsidRPr="00A0442A" w:rsidRDefault="00916203" w:rsidP="00916203">
      <w:pPr>
        <w:rPr>
          <w:rFonts w:asciiTheme="minorHAnsi" w:hAnsiTheme="minorHAnsi"/>
        </w:rPr>
      </w:pPr>
    </w:p>
    <w:p w:rsidR="00916203" w:rsidRPr="00A0442A" w:rsidRDefault="00916203" w:rsidP="00916203">
      <w:pPr>
        <w:pStyle w:val="Listeavsnitt"/>
        <w:numPr>
          <w:ilvl w:val="0"/>
          <w:numId w:val="24"/>
        </w:numPr>
        <w:spacing w:after="0" w:line="240" w:lineRule="auto"/>
      </w:pPr>
      <w:r>
        <w:t xml:space="preserve">Dekningens skjer iht. nedenforstående oversikt. </w:t>
      </w:r>
      <w:r w:rsidRPr="00A0442A">
        <w:t>Første innbetaling av dividen</w:t>
      </w:r>
      <w:r>
        <w:t>de skal skje den 10. april</w:t>
      </w:r>
      <w:r w:rsidRPr="00A0442A">
        <w:t xml:space="preserve"> 201</w:t>
      </w:r>
      <w:r>
        <w:t>7 og siste innbetaling den 10. mars</w:t>
      </w:r>
      <w:r w:rsidRPr="00A0442A">
        <w:t xml:space="preserve"> 2022. </w:t>
      </w:r>
    </w:p>
    <w:p w:rsidR="00916203" w:rsidRPr="00A0442A" w:rsidRDefault="00916203" w:rsidP="00916203"/>
    <w:tbl>
      <w:tblPr>
        <w:tblStyle w:val="Tabellrutenett"/>
        <w:tblW w:w="0" w:type="auto"/>
        <w:tblInd w:w="720" w:type="dxa"/>
        <w:tblLook w:val="04A0" w:firstRow="1" w:lastRow="0" w:firstColumn="1" w:lastColumn="0" w:noHBand="0" w:noVBand="1"/>
      </w:tblPr>
      <w:tblGrid>
        <w:gridCol w:w="1392"/>
        <w:gridCol w:w="1427"/>
        <w:gridCol w:w="1843"/>
        <w:gridCol w:w="1701"/>
        <w:gridCol w:w="1124"/>
      </w:tblGrid>
      <w:tr w:rsidR="00916203" w:rsidRPr="00A0442A" w:rsidTr="00916203">
        <w:tc>
          <w:tcPr>
            <w:tcW w:w="1392" w:type="dxa"/>
          </w:tcPr>
          <w:p w:rsidR="00916203" w:rsidRPr="00A0442A" w:rsidRDefault="00916203" w:rsidP="00916203">
            <w:pPr>
              <w:pStyle w:val="Listeavsnitt"/>
              <w:tabs>
                <w:tab w:val="left" w:pos="-720"/>
              </w:tabs>
              <w:suppressAutoHyphens/>
              <w:spacing w:after="0" w:line="240" w:lineRule="auto"/>
              <w:ind w:left="0"/>
            </w:pPr>
            <w:r w:rsidRPr="00A0442A">
              <w:t>KREDITOR</w:t>
            </w:r>
          </w:p>
        </w:tc>
        <w:tc>
          <w:tcPr>
            <w:tcW w:w="1427" w:type="dxa"/>
          </w:tcPr>
          <w:p w:rsidR="00916203" w:rsidRPr="00A0442A" w:rsidRDefault="00916203" w:rsidP="00916203">
            <w:pPr>
              <w:pStyle w:val="Listeavsnitt"/>
              <w:tabs>
                <w:tab w:val="left" w:pos="-720"/>
              </w:tabs>
              <w:suppressAutoHyphens/>
              <w:spacing w:after="0" w:line="240" w:lineRule="auto"/>
              <w:ind w:left="0"/>
            </w:pPr>
            <w:r w:rsidRPr="00A0442A">
              <w:t>KRAV 1.1.2017</w:t>
            </w:r>
          </w:p>
        </w:tc>
        <w:tc>
          <w:tcPr>
            <w:tcW w:w="1843" w:type="dxa"/>
          </w:tcPr>
          <w:p w:rsidR="00916203" w:rsidRPr="00A0442A" w:rsidRDefault="00916203" w:rsidP="00916203">
            <w:pPr>
              <w:pStyle w:val="Listeavsnitt"/>
              <w:tabs>
                <w:tab w:val="left" w:pos="-720"/>
              </w:tabs>
              <w:suppressAutoHyphens/>
              <w:spacing w:after="0" w:line="240" w:lineRule="auto"/>
              <w:ind w:left="0"/>
              <w:rPr>
                <w:lang w:val="en-US"/>
              </w:rPr>
            </w:pPr>
            <w:r w:rsidRPr="00A0442A">
              <w:t>DEKNING PR MND.</w:t>
            </w:r>
          </w:p>
        </w:tc>
        <w:tc>
          <w:tcPr>
            <w:tcW w:w="1701" w:type="dxa"/>
          </w:tcPr>
          <w:p w:rsidR="00916203" w:rsidRPr="00A0442A" w:rsidRDefault="00916203" w:rsidP="00916203">
            <w:pPr>
              <w:pStyle w:val="Listeavsnitt"/>
              <w:tabs>
                <w:tab w:val="left" w:pos="-720"/>
              </w:tabs>
              <w:suppressAutoHyphens/>
              <w:spacing w:after="0" w:line="240" w:lineRule="auto"/>
              <w:ind w:left="0"/>
            </w:pPr>
            <w:r w:rsidRPr="00A0442A">
              <w:t>SAMLET DEKNING</w:t>
            </w:r>
          </w:p>
        </w:tc>
        <w:tc>
          <w:tcPr>
            <w:tcW w:w="850" w:type="dxa"/>
          </w:tcPr>
          <w:p w:rsidR="00916203" w:rsidRPr="00A0442A" w:rsidRDefault="00916203" w:rsidP="00916203">
            <w:pPr>
              <w:pStyle w:val="Listeavsnitt"/>
              <w:tabs>
                <w:tab w:val="left" w:pos="-720"/>
              </w:tabs>
              <w:suppressAutoHyphens/>
              <w:spacing w:after="0" w:line="240" w:lineRule="auto"/>
              <w:ind w:left="0"/>
            </w:pPr>
            <w:r w:rsidRPr="00A0442A">
              <w:t>DIVIDENDE</w:t>
            </w:r>
          </w:p>
        </w:tc>
      </w:tr>
      <w:tr w:rsidR="00916203" w:rsidRPr="00A0442A" w:rsidTr="00916203">
        <w:tc>
          <w:tcPr>
            <w:tcW w:w="1392" w:type="dxa"/>
          </w:tcPr>
          <w:p w:rsidR="00916203" w:rsidRPr="00A0442A" w:rsidRDefault="00916203" w:rsidP="00916203">
            <w:pPr>
              <w:pStyle w:val="Listeavsnitt"/>
              <w:tabs>
                <w:tab w:val="left" w:pos="-720"/>
              </w:tabs>
              <w:suppressAutoHyphens/>
              <w:spacing w:after="0" w:line="240" w:lineRule="auto"/>
              <w:ind w:left="0"/>
            </w:pPr>
            <w:r w:rsidRPr="00A0442A">
              <w:t>Vogntogfinans</w:t>
            </w:r>
          </w:p>
        </w:tc>
        <w:tc>
          <w:tcPr>
            <w:tcW w:w="1427" w:type="dxa"/>
          </w:tcPr>
          <w:p w:rsidR="00916203" w:rsidRPr="00A0442A" w:rsidRDefault="00916203" w:rsidP="00916203">
            <w:pPr>
              <w:pStyle w:val="Listeavsnitt"/>
              <w:tabs>
                <w:tab w:val="left" w:pos="-720"/>
              </w:tabs>
              <w:suppressAutoHyphens/>
              <w:spacing w:after="0" w:line="240" w:lineRule="auto"/>
              <w:ind w:left="0"/>
              <w:jc w:val="right"/>
            </w:pPr>
            <w:r w:rsidRPr="00A0442A">
              <w:t>1 970 000</w:t>
            </w:r>
          </w:p>
        </w:tc>
        <w:tc>
          <w:tcPr>
            <w:tcW w:w="1843" w:type="dxa"/>
          </w:tcPr>
          <w:p w:rsidR="00916203" w:rsidRPr="00A0442A" w:rsidRDefault="00916203" w:rsidP="00916203">
            <w:pPr>
              <w:pStyle w:val="Listeavsnitt"/>
              <w:tabs>
                <w:tab w:val="left" w:pos="-720"/>
              </w:tabs>
              <w:suppressAutoHyphens/>
              <w:spacing w:after="0" w:line="240" w:lineRule="auto"/>
              <w:ind w:left="0"/>
              <w:jc w:val="right"/>
              <w:rPr>
                <w:lang w:val="en-US"/>
              </w:rPr>
            </w:pPr>
            <w:r w:rsidRPr="00A0442A">
              <w:t>6 567</w:t>
            </w:r>
          </w:p>
        </w:tc>
        <w:tc>
          <w:tcPr>
            <w:tcW w:w="1701" w:type="dxa"/>
          </w:tcPr>
          <w:p w:rsidR="00916203" w:rsidRPr="00A0442A" w:rsidRDefault="00916203" w:rsidP="00916203">
            <w:pPr>
              <w:pStyle w:val="Listeavsnitt"/>
              <w:tabs>
                <w:tab w:val="left" w:pos="-720"/>
              </w:tabs>
              <w:suppressAutoHyphens/>
              <w:spacing w:after="0" w:line="240" w:lineRule="auto"/>
              <w:ind w:left="0"/>
              <w:jc w:val="right"/>
            </w:pPr>
            <w:r w:rsidRPr="00A0442A">
              <w:t>394 000</w:t>
            </w:r>
          </w:p>
        </w:tc>
        <w:tc>
          <w:tcPr>
            <w:tcW w:w="850" w:type="dxa"/>
          </w:tcPr>
          <w:p w:rsidR="00916203" w:rsidRPr="00A0442A" w:rsidRDefault="00916203" w:rsidP="00916203">
            <w:pPr>
              <w:pStyle w:val="Listeavsnitt"/>
              <w:tabs>
                <w:tab w:val="left" w:pos="-720"/>
              </w:tabs>
              <w:suppressAutoHyphens/>
              <w:spacing w:after="0" w:line="240" w:lineRule="auto"/>
              <w:ind w:left="0"/>
              <w:jc w:val="right"/>
            </w:pPr>
            <w:r w:rsidRPr="00A0442A">
              <w:t>20 %</w:t>
            </w:r>
          </w:p>
        </w:tc>
      </w:tr>
      <w:tr w:rsidR="00916203" w:rsidRPr="00A0442A" w:rsidTr="00916203">
        <w:tc>
          <w:tcPr>
            <w:tcW w:w="1392" w:type="dxa"/>
          </w:tcPr>
          <w:p w:rsidR="00916203" w:rsidRPr="00A0442A" w:rsidRDefault="00916203" w:rsidP="00916203">
            <w:pPr>
              <w:pStyle w:val="Listeavsnitt"/>
              <w:tabs>
                <w:tab w:val="left" w:pos="-720"/>
              </w:tabs>
              <w:suppressAutoHyphens/>
              <w:spacing w:after="0" w:line="240" w:lineRule="auto"/>
              <w:ind w:left="0"/>
            </w:pPr>
            <w:r w:rsidRPr="00A0442A">
              <w:t>Lokalbanken</w:t>
            </w:r>
          </w:p>
        </w:tc>
        <w:tc>
          <w:tcPr>
            <w:tcW w:w="1427" w:type="dxa"/>
          </w:tcPr>
          <w:p w:rsidR="00916203" w:rsidRPr="00A0442A" w:rsidRDefault="00916203" w:rsidP="00916203">
            <w:pPr>
              <w:pStyle w:val="Listeavsnitt"/>
              <w:tabs>
                <w:tab w:val="left" w:pos="-720"/>
              </w:tabs>
              <w:suppressAutoHyphens/>
              <w:spacing w:after="0" w:line="240" w:lineRule="auto"/>
              <w:ind w:left="0"/>
              <w:jc w:val="right"/>
            </w:pPr>
            <w:r w:rsidRPr="00A0442A">
              <w:t>280 000</w:t>
            </w:r>
          </w:p>
        </w:tc>
        <w:tc>
          <w:tcPr>
            <w:tcW w:w="1843" w:type="dxa"/>
          </w:tcPr>
          <w:p w:rsidR="00916203" w:rsidRPr="00A0442A" w:rsidRDefault="00916203" w:rsidP="00916203">
            <w:pPr>
              <w:pStyle w:val="Listeavsnitt"/>
              <w:tabs>
                <w:tab w:val="left" w:pos="-720"/>
              </w:tabs>
              <w:suppressAutoHyphens/>
              <w:spacing w:after="0" w:line="240" w:lineRule="auto"/>
              <w:ind w:left="0"/>
              <w:jc w:val="right"/>
              <w:rPr>
                <w:lang w:val="en-US"/>
              </w:rPr>
            </w:pPr>
            <w:r w:rsidRPr="00A0442A">
              <w:t>933</w:t>
            </w:r>
          </w:p>
        </w:tc>
        <w:tc>
          <w:tcPr>
            <w:tcW w:w="1701" w:type="dxa"/>
          </w:tcPr>
          <w:p w:rsidR="00916203" w:rsidRPr="00A0442A" w:rsidRDefault="00916203" w:rsidP="00916203">
            <w:pPr>
              <w:pStyle w:val="Listeavsnitt"/>
              <w:tabs>
                <w:tab w:val="left" w:pos="-720"/>
              </w:tabs>
              <w:suppressAutoHyphens/>
              <w:spacing w:after="0" w:line="240" w:lineRule="auto"/>
              <w:ind w:left="0"/>
              <w:jc w:val="right"/>
            </w:pPr>
            <w:r w:rsidRPr="00A0442A">
              <w:t>56 000</w:t>
            </w:r>
          </w:p>
        </w:tc>
        <w:tc>
          <w:tcPr>
            <w:tcW w:w="850" w:type="dxa"/>
          </w:tcPr>
          <w:p w:rsidR="00916203" w:rsidRPr="00A0442A" w:rsidRDefault="00916203" w:rsidP="00916203">
            <w:pPr>
              <w:pStyle w:val="Listeavsnitt"/>
              <w:tabs>
                <w:tab w:val="left" w:pos="-720"/>
              </w:tabs>
              <w:suppressAutoHyphens/>
              <w:spacing w:after="0" w:line="240" w:lineRule="auto"/>
              <w:ind w:left="0"/>
              <w:jc w:val="right"/>
            </w:pPr>
            <w:r w:rsidRPr="00A0442A">
              <w:t xml:space="preserve">20 % </w:t>
            </w:r>
          </w:p>
        </w:tc>
      </w:tr>
      <w:tr w:rsidR="00916203" w:rsidRPr="00A0442A" w:rsidTr="00916203">
        <w:tc>
          <w:tcPr>
            <w:tcW w:w="1392" w:type="dxa"/>
          </w:tcPr>
          <w:p w:rsidR="00916203" w:rsidRPr="00A0442A" w:rsidRDefault="00916203" w:rsidP="00916203">
            <w:pPr>
              <w:pStyle w:val="Listeavsnitt"/>
              <w:tabs>
                <w:tab w:val="left" w:pos="-720"/>
              </w:tabs>
              <w:suppressAutoHyphens/>
              <w:spacing w:after="0" w:line="240" w:lineRule="auto"/>
              <w:ind w:left="0"/>
            </w:pPr>
            <w:r w:rsidRPr="00A0442A">
              <w:t>SUM</w:t>
            </w:r>
          </w:p>
        </w:tc>
        <w:tc>
          <w:tcPr>
            <w:tcW w:w="1427" w:type="dxa"/>
          </w:tcPr>
          <w:p w:rsidR="00916203" w:rsidRPr="00A0442A" w:rsidRDefault="00916203" w:rsidP="00916203">
            <w:pPr>
              <w:pStyle w:val="Listeavsnitt"/>
              <w:tabs>
                <w:tab w:val="left" w:pos="-720"/>
              </w:tabs>
              <w:suppressAutoHyphens/>
              <w:spacing w:after="0" w:line="240" w:lineRule="auto"/>
              <w:ind w:left="0"/>
              <w:jc w:val="right"/>
            </w:pPr>
            <w:r w:rsidRPr="00A0442A">
              <w:t>2 250 000</w:t>
            </w:r>
          </w:p>
        </w:tc>
        <w:tc>
          <w:tcPr>
            <w:tcW w:w="1843" w:type="dxa"/>
          </w:tcPr>
          <w:p w:rsidR="00916203" w:rsidRPr="00A0442A" w:rsidRDefault="00916203" w:rsidP="00916203">
            <w:pPr>
              <w:pStyle w:val="Listeavsnitt"/>
              <w:tabs>
                <w:tab w:val="left" w:pos="-720"/>
              </w:tabs>
              <w:suppressAutoHyphens/>
              <w:spacing w:after="0" w:line="240" w:lineRule="auto"/>
              <w:ind w:left="0"/>
              <w:jc w:val="right"/>
              <w:rPr>
                <w:lang w:val="en-US"/>
              </w:rPr>
            </w:pPr>
            <w:r w:rsidRPr="00A0442A">
              <w:t>7 500</w:t>
            </w:r>
          </w:p>
        </w:tc>
        <w:tc>
          <w:tcPr>
            <w:tcW w:w="1701" w:type="dxa"/>
          </w:tcPr>
          <w:p w:rsidR="00916203" w:rsidRPr="00A0442A" w:rsidRDefault="00916203" w:rsidP="00916203">
            <w:pPr>
              <w:pStyle w:val="Listeavsnitt"/>
              <w:tabs>
                <w:tab w:val="left" w:pos="-720"/>
              </w:tabs>
              <w:suppressAutoHyphens/>
              <w:spacing w:after="0" w:line="240" w:lineRule="auto"/>
              <w:ind w:left="0"/>
              <w:jc w:val="right"/>
            </w:pPr>
          </w:p>
        </w:tc>
        <w:tc>
          <w:tcPr>
            <w:tcW w:w="850" w:type="dxa"/>
          </w:tcPr>
          <w:p w:rsidR="00916203" w:rsidRPr="00A0442A" w:rsidRDefault="00916203" w:rsidP="00916203">
            <w:pPr>
              <w:pStyle w:val="Listeavsnitt"/>
              <w:tabs>
                <w:tab w:val="left" w:pos="-720"/>
              </w:tabs>
              <w:suppressAutoHyphens/>
              <w:spacing w:after="0" w:line="240" w:lineRule="auto"/>
              <w:ind w:left="0"/>
              <w:jc w:val="right"/>
            </w:pPr>
          </w:p>
        </w:tc>
      </w:tr>
    </w:tbl>
    <w:p w:rsidR="00916203" w:rsidRPr="008735E0" w:rsidRDefault="00916203" w:rsidP="00916203">
      <w:pPr>
        <w:tabs>
          <w:tab w:val="left" w:pos="-720"/>
        </w:tabs>
        <w:suppressAutoHyphens/>
      </w:pPr>
    </w:p>
    <w:p w:rsidR="00916203" w:rsidRPr="00A0442A" w:rsidRDefault="00916203" w:rsidP="00916203">
      <w:pPr>
        <w:pStyle w:val="Listeavsnitt"/>
        <w:numPr>
          <w:ilvl w:val="0"/>
          <w:numId w:val="24"/>
        </w:numPr>
        <w:tabs>
          <w:tab w:val="left" w:pos="-720"/>
        </w:tabs>
        <w:suppressAutoHyphens/>
      </w:pPr>
      <w:r w:rsidRPr="00A0442A">
        <w:t xml:space="preserve">Innbetalingene skal i sin helhet avregnes mot renterestanser. </w:t>
      </w:r>
    </w:p>
    <w:p w:rsidR="00916203" w:rsidRPr="00A0442A" w:rsidRDefault="00916203" w:rsidP="00916203">
      <w:pPr>
        <w:pStyle w:val="Listeavsnitt"/>
      </w:pPr>
    </w:p>
    <w:p w:rsidR="00916203" w:rsidRPr="00A0442A" w:rsidRDefault="00916203" w:rsidP="00916203">
      <w:pPr>
        <w:pStyle w:val="Listeavsnitt"/>
        <w:numPr>
          <w:ilvl w:val="0"/>
          <w:numId w:val="24"/>
        </w:numPr>
        <w:tabs>
          <w:tab w:val="left" w:pos="-720"/>
        </w:tabs>
        <w:suppressAutoHyphens/>
        <w:spacing w:after="0" w:line="240" w:lineRule="auto"/>
      </w:pPr>
      <w:r>
        <w:t>Kreditor vil</w:t>
      </w:r>
      <w:r w:rsidRPr="00A0442A">
        <w:t xml:space="preserve"> ikke gjøre forsøk på å inndrive gjelden i gjeldsordningsperioden ders</w:t>
      </w:r>
      <w:r>
        <w:t xml:space="preserve">om betalingsavtalen overholdes, og vil </w:t>
      </w:r>
      <w:r w:rsidRPr="00A0442A">
        <w:t>ettergi restgje</w:t>
      </w:r>
      <w:r>
        <w:t>lden når ordningen er fullført.</w:t>
      </w:r>
      <w:r w:rsidRPr="00A0442A">
        <w:rPr>
          <w:color w:val="FF0000"/>
        </w:rPr>
        <w:t xml:space="preserve"> </w:t>
      </w:r>
      <w:r w:rsidRPr="00A0442A">
        <w:t xml:space="preserve">Ettergivelsen skal meldes til Skattedirektoratet uten ugrunnet opphold. </w:t>
      </w:r>
    </w:p>
    <w:p w:rsidR="00916203" w:rsidRPr="00A0442A" w:rsidRDefault="00916203" w:rsidP="00916203">
      <w:pPr>
        <w:tabs>
          <w:tab w:val="left" w:pos="-720"/>
        </w:tabs>
        <w:suppressAutoHyphens/>
        <w:rPr>
          <w:rFonts w:asciiTheme="minorHAnsi" w:hAnsiTheme="minorHAnsi"/>
        </w:rPr>
      </w:pPr>
    </w:p>
    <w:p w:rsidR="00916203" w:rsidRPr="00A0442A" w:rsidRDefault="00916203" w:rsidP="00916203">
      <w:pPr>
        <w:pStyle w:val="Listeavsnitt"/>
        <w:numPr>
          <w:ilvl w:val="0"/>
          <w:numId w:val="24"/>
        </w:numPr>
        <w:spacing w:after="0" w:line="240" w:lineRule="auto"/>
      </w:pPr>
      <w:r w:rsidRPr="00A0442A">
        <w:t>Om heving og en</w:t>
      </w:r>
      <w:r>
        <w:t>dring av avtalen gjelder S</w:t>
      </w:r>
      <w:r w:rsidRPr="00A0442A">
        <w:t>tandarden punkt 4.5 første ledd nr. 1 til og med 4</w:t>
      </w:r>
      <w:r w:rsidRPr="00A0442A">
        <w:rPr>
          <w:color w:val="000000" w:themeColor="text1"/>
        </w:rPr>
        <w:t>.</w:t>
      </w:r>
      <w:r>
        <w:rPr>
          <w:color w:val="FF0000"/>
        </w:rPr>
        <w:t xml:space="preserve"> </w:t>
      </w:r>
      <w:r w:rsidRPr="00A0442A">
        <w:t>Ås er forpliktet til innen rimelig tid og på betryggende måte å varsle samtlige kreditorer dersom det inntreffer omstendigheter so</w:t>
      </w:r>
      <w:r>
        <w:t xml:space="preserve">m kan gi </w:t>
      </w:r>
      <w:r w:rsidRPr="00A0442A">
        <w:t xml:space="preserve">rett til å få avtalen endret. </w:t>
      </w:r>
      <w:r w:rsidRPr="00A0442A">
        <w:rPr>
          <w:color w:val="FF0000"/>
        </w:rPr>
        <w:t xml:space="preserve"> </w:t>
      </w:r>
    </w:p>
    <w:p w:rsidR="00916203" w:rsidRPr="00A0442A" w:rsidRDefault="00916203" w:rsidP="00916203"/>
    <w:p w:rsidR="00916203" w:rsidRPr="00A0442A" w:rsidRDefault="00916203" w:rsidP="00916203">
      <w:pPr>
        <w:pStyle w:val="Listeavsnitt"/>
        <w:numPr>
          <w:ilvl w:val="0"/>
          <w:numId w:val="24"/>
        </w:numPr>
        <w:spacing w:line="240" w:lineRule="auto"/>
      </w:pPr>
      <w:r w:rsidRPr="00A0442A">
        <w:t xml:space="preserve">Kreditorene som deltar i gjeldsordningen kan når som helst i avtaleperioden be om en oppdatert og dokumentert oversikt over Ås sin økonomiske stilling, herunder bekreftet likningsutskrift </w:t>
      </w:r>
    </w:p>
    <w:p w:rsidR="00916203" w:rsidRPr="00A0442A" w:rsidRDefault="00916203" w:rsidP="00916203">
      <w:pPr>
        <w:pStyle w:val="Listeavsnitt"/>
      </w:pPr>
    </w:p>
    <w:p w:rsidR="00916203" w:rsidRDefault="00916203" w:rsidP="00916203">
      <w:pPr>
        <w:pStyle w:val="Listeavsnitt"/>
        <w:numPr>
          <w:ilvl w:val="0"/>
          <w:numId w:val="24"/>
        </w:numPr>
        <w:spacing w:line="240" w:lineRule="auto"/>
      </w:pPr>
      <w:r w:rsidRPr="00A0442A">
        <w:t xml:space="preserve">Følgende dokumentasjoner er vedlagt: </w:t>
      </w:r>
    </w:p>
    <w:p w:rsidR="00916203" w:rsidRDefault="00916203" w:rsidP="00916203">
      <w:pPr>
        <w:pStyle w:val="Listeavsnitt"/>
        <w:numPr>
          <w:ilvl w:val="0"/>
          <w:numId w:val="25"/>
        </w:numPr>
        <w:spacing w:line="240" w:lineRule="auto"/>
      </w:pPr>
      <w:r>
        <w:t xml:space="preserve">Bekreftelse på ryggplager som medfører redusert arbeidsevne </w:t>
      </w:r>
    </w:p>
    <w:p w:rsidR="00916203" w:rsidRPr="005150EE" w:rsidRDefault="00916203" w:rsidP="00916203">
      <w:pPr>
        <w:pStyle w:val="Listeavsnitt"/>
      </w:pPr>
    </w:p>
    <w:p w:rsidR="00916203" w:rsidRPr="00D72395" w:rsidRDefault="00916203" w:rsidP="00916203">
      <w:pPr>
        <w:pStyle w:val="Listeavsnitt"/>
        <w:numPr>
          <w:ilvl w:val="0"/>
          <w:numId w:val="24"/>
        </w:numPr>
        <w:spacing w:after="0" w:line="240" w:lineRule="auto"/>
      </w:pPr>
      <w:r>
        <w:t xml:space="preserve"> </w:t>
      </w:r>
      <w:r w:rsidRPr="005150EE">
        <w:rPr>
          <w:color w:val="000000" w:themeColor="text1"/>
        </w:rPr>
        <w:t xml:space="preserve">Vi ber om skriftlig aksept av forslaget innen 3 uker fra dette brevets dato. Dersom forslaget ikke </w:t>
      </w:r>
      <w:r w:rsidRPr="005150EE">
        <w:t xml:space="preserve">aksepteres, ber vi </w:t>
      </w:r>
      <w:r>
        <w:t xml:space="preserve">om en kort begrunnelse for dette. </w:t>
      </w:r>
    </w:p>
    <w:p w:rsidR="00916203" w:rsidRDefault="00916203" w:rsidP="00916203">
      <w:pPr>
        <w:pStyle w:val="Listeavsnitt"/>
        <w:spacing w:after="0" w:line="240" w:lineRule="auto"/>
        <w:ind w:left="1210"/>
      </w:pPr>
    </w:p>
    <w:p w:rsidR="00916203" w:rsidRDefault="00916203" w:rsidP="00916203">
      <w:pPr>
        <w:pStyle w:val="Listeavsnitt"/>
        <w:spacing w:after="0" w:line="240" w:lineRule="auto"/>
        <w:ind w:left="1210"/>
        <w:jc w:val="center"/>
      </w:pPr>
      <w:r>
        <w:t>28. februar 2017 (sign. skyldner og rådgiver)</w:t>
      </w:r>
    </w:p>
    <w:p w:rsidR="00916203" w:rsidRPr="00330E09" w:rsidRDefault="00916203" w:rsidP="00916203">
      <w:pPr>
        <w:pStyle w:val="Listeavsnitt"/>
        <w:spacing w:after="0" w:line="240" w:lineRule="auto"/>
        <w:ind w:left="1210"/>
        <w:jc w:val="center"/>
      </w:pPr>
    </w:p>
    <w:tbl>
      <w:tblPr>
        <w:tblStyle w:val="Tabellrutenett"/>
        <w:tblW w:w="0" w:type="auto"/>
        <w:tblLook w:val="04A0" w:firstRow="1" w:lastRow="0" w:firstColumn="1" w:lastColumn="0" w:noHBand="0" w:noVBand="1"/>
      </w:tblPr>
      <w:tblGrid>
        <w:gridCol w:w="9062"/>
      </w:tblGrid>
      <w:tr w:rsidR="00916203" w:rsidRPr="00B51ED2" w:rsidTr="00916203">
        <w:tc>
          <w:tcPr>
            <w:tcW w:w="9212" w:type="dxa"/>
          </w:tcPr>
          <w:p w:rsidR="00916203" w:rsidRPr="00EC3FF7" w:rsidRDefault="00E124D6" w:rsidP="00F87A05">
            <w:pPr>
              <w:pStyle w:val="Overskrift3"/>
              <w:outlineLvl w:val="2"/>
              <w:rPr>
                <w:highlight w:val="yellow"/>
              </w:rPr>
            </w:pPr>
            <w:bookmarkStart w:id="57" w:name="_Toc494640318"/>
            <w:r>
              <w:t xml:space="preserve">9.4 </w:t>
            </w:r>
            <w:r w:rsidR="00916203" w:rsidRPr="0090681A">
              <w:t xml:space="preserve">FORSLAGSBREV MED </w:t>
            </w:r>
            <w:r w:rsidR="00916203" w:rsidRPr="0090681A">
              <w:rPr>
                <w:color w:val="FF0000"/>
              </w:rPr>
              <w:t>ENGANGSBELØP</w:t>
            </w:r>
            <w:bookmarkEnd w:id="57"/>
          </w:p>
        </w:tc>
      </w:tr>
    </w:tbl>
    <w:p w:rsidR="00916203" w:rsidRPr="005150EE" w:rsidRDefault="00916203" w:rsidP="00916203">
      <w:pPr>
        <w:rPr>
          <w:rFonts w:asciiTheme="minorHAnsi" w:hAnsiTheme="minorHAnsi"/>
          <w:i/>
        </w:rPr>
      </w:pPr>
    </w:p>
    <w:p w:rsidR="00916203" w:rsidRPr="002A7741" w:rsidRDefault="00916203" w:rsidP="00916203">
      <w:pPr>
        <w:rPr>
          <w:rFonts w:asciiTheme="minorHAnsi" w:hAnsiTheme="minorHAnsi"/>
          <w:b/>
        </w:rPr>
      </w:pPr>
      <w:r w:rsidRPr="002A7741">
        <w:rPr>
          <w:rFonts w:asciiTheme="minorHAnsi" w:hAnsiTheme="minorHAnsi"/>
          <w:b/>
        </w:rPr>
        <w:t>FORSLAG TIL UTENRETTSLIG GJELDSORDNING FOR PEDER ÅS</w:t>
      </w:r>
    </w:p>
    <w:p w:rsidR="00916203" w:rsidRPr="00A0442A" w:rsidRDefault="00916203" w:rsidP="00916203">
      <w:pPr>
        <w:rPr>
          <w:rFonts w:asciiTheme="minorHAnsi" w:hAnsiTheme="minorHAnsi"/>
        </w:rPr>
      </w:pPr>
      <w:r w:rsidRPr="00A0442A">
        <w:rPr>
          <w:rFonts w:asciiTheme="minorHAnsi" w:hAnsiTheme="minorHAnsi"/>
        </w:rPr>
        <w:t>Vi viser til brev 1.1. 2017 om åpning av utenrettslige gjeldsforhandlinger, og fremlegger med dette forslag til utenrettslig gjeldsordning for Peder Ås. Forslaget, som er utformet i overensstemmelse m</w:t>
      </w:r>
      <w:r>
        <w:rPr>
          <w:rFonts w:asciiTheme="minorHAnsi" w:hAnsiTheme="minorHAnsi"/>
        </w:rPr>
        <w:t>ed gjeldende "S</w:t>
      </w:r>
      <w:r w:rsidRPr="00A0442A">
        <w:rPr>
          <w:rFonts w:asciiTheme="minorHAnsi" w:hAnsiTheme="minorHAnsi"/>
        </w:rPr>
        <w:t>tandard</w:t>
      </w:r>
      <w:r>
        <w:rPr>
          <w:rFonts w:asciiTheme="minorHAnsi" w:hAnsiTheme="minorHAnsi"/>
        </w:rPr>
        <w:t xml:space="preserve"> for utenrettslige gjeldsordninger i Nav", punkt 4.4.2.8, innebærer innbetaling av et </w:t>
      </w:r>
      <w:r w:rsidRPr="00292701">
        <w:rPr>
          <w:rFonts w:asciiTheme="minorHAnsi" w:hAnsiTheme="minorHAnsi"/>
          <w:u w:val="single"/>
        </w:rPr>
        <w:t>engangsbeløp</w:t>
      </w:r>
      <w:r>
        <w:rPr>
          <w:rFonts w:asciiTheme="minorHAnsi" w:hAnsiTheme="minorHAnsi"/>
        </w:rPr>
        <w:t xml:space="preserve"> som fullt og helt oppgjør. Engangsbeløpet er beregnet i henhold til hva som ville ha blitt innbetalt ved en nedbetalingsavtale over fem år. Beløpet fremskaffes ved et banklån Ås har fått tilsagn om. </w:t>
      </w:r>
    </w:p>
    <w:p w:rsidR="00916203" w:rsidRPr="00A0442A" w:rsidRDefault="00916203" w:rsidP="00916203">
      <w:pPr>
        <w:rPr>
          <w:rFonts w:asciiTheme="minorHAnsi" w:hAnsiTheme="minorHAnsi"/>
        </w:rPr>
      </w:pPr>
    </w:p>
    <w:p w:rsidR="00916203" w:rsidRPr="001119B8" w:rsidRDefault="00916203" w:rsidP="00916203">
      <w:pPr>
        <w:pStyle w:val="Listeavsnitt"/>
        <w:numPr>
          <w:ilvl w:val="0"/>
          <w:numId w:val="26"/>
        </w:numPr>
        <w:spacing w:line="240" w:lineRule="auto"/>
      </w:pPr>
      <w:r w:rsidRPr="001119B8">
        <w:t xml:space="preserve">Ås sin økonomiske situasjon har endret seg noe etter at åpningsbrevet ble utsendt, ved at restanse bidragsgjeld er nedbetalt i sin helhet.  Videre er det som følge av tilbakemeldingen om at innbetalinger vil bli avskrevet på renterestanser, funnet grunnlag for å nedjustere forskuddstrekket med kr 1 500 pr mnd. Dette har økt resultatet fra kr 6 000 til kr 7 500 pr mnd. </w:t>
      </w:r>
      <w:r w:rsidRPr="001119B8">
        <w:rPr>
          <w:color w:val="FF0000"/>
        </w:rPr>
        <w:t xml:space="preserve"> </w:t>
      </w:r>
      <w:r w:rsidRPr="001119B8">
        <w:t xml:space="preserve">Maleri verdsatt til kr 30 000 er lagt ut for salg, og salgssum vil bli fordelt så snart salget er gjennomført. </w:t>
      </w:r>
      <w:r w:rsidRPr="001119B8">
        <w:rPr>
          <w:color w:val="FF0000"/>
        </w:rPr>
        <w:t xml:space="preserve"> </w:t>
      </w:r>
    </w:p>
    <w:p w:rsidR="00916203" w:rsidRPr="00A0442A" w:rsidRDefault="00916203" w:rsidP="00916203">
      <w:pPr>
        <w:pStyle w:val="Listeavsnitt"/>
        <w:spacing w:line="240" w:lineRule="auto"/>
      </w:pPr>
    </w:p>
    <w:p w:rsidR="00916203" w:rsidRPr="00A0442A" w:rsidRDefault="00916203" w:rsidP="00916203">
      <w:pPr>
        <w:pStyle w:val="Listeavsnitt"/>
        <w:numPr>
          <w:ilvl w:val="0"/>
          <w:numId w:val="26"/>
        </w:numPr>
        <w:tabs>
          <w:tab w:val="left" w:pos="-720"/>
        </w:tabs>
        <w:suppressAutoHyphens/>
      </w:pPr>
      <w:r w:rsidRPr="00A0442A">
        <w:t xml:space="preserve">Oversikt over Ås sin nåværende økonomiske situasjon: </w:t>
      </w:r>
    </w:p>
    <w:tbl>
      <w:tblPr>
        <w:tblStyle w:val="Tabellrutenett"/>
        <w:tblW w:w="0" w:type="auto"/>
        <w:tblInd w:w="704" w:type="dxa"/>
        <w:tblLook w:val="04A0" w:firstRow="1" w:lastRow="0" w:firstColumn="1" w:lastColumn="0" w:noHBand="0" w:noVBand="1"/>
      </w:tblPr>
      <w:tblGrid>
        <w:gridCol w:w="4678"/>
        <w:gridCol w:w="1701"/>
        <w:gridCol w:w="1134"/>
      </w:tblGrid>
      <w:tr w:rsidR="00916203" w:rsidRPr="00A0442A" w:rsidTr="00916203">
        <w:tc>
          <w:tcPr>
            <w:tcW w:w="4678" w:type="dxa"/>
          </w:tcPr>
          <w:p w:rsidR="00916203" w:rsidRPr="00A0442A" w:rsidRDefault="00916203" w:rsidP="00916203">
            <w:pPr>
              <w:rPr>
                <w:rFonts w:asciiTheme="minorHAnsi" w:hAnsiTheme="minorHAnsi"/>
              </w:rPr>
            </w:pPr>
            <w:r w:rsidRPr="00A0442A">
              <w:rPr>
                <w:rFonts w:asciiTheme="minorHAnsi" w:hAnsiTheme="minorHAnsi"/>
              </w:rPr>
              <w:t>INNTEKTER/UTGIFTER PR MND.</w:t>
            </w:r>
          </w:p>
        </w:tc>
        <w:tc>
          <w:tcPr>
            <w:tcW w:w="1701" w:type="dxa"/>
          </w:tcPr>
          <w:p w:rsidR="00916203" w:rsidRPr="00A0442A" w:rsidRDefault="00916203" w:rsidP="00916203">
            <w:pPr>
              <w:rPr>
                <w:rFonts w:asciiTheme="minorHAnsi" w:hAnsiTheme="minorHAnsi"/>
              </w:rPr>
            </w:pPr>
          </w:p>
        </w:tc>
        <w:tc>
          <w:tcPr>
            <w:tcW w:w="1134" w:type="dxa"/>
          </w:tcPr>
          <w:p w:rsidR="00916203" w:rsidRPr="00A0442A" w:rsidRDefault="00916203" w:rsidP="00916203">
            <w:pPr>
              <w:rPr>
                <w:rFonts w:asciiTheme="minorHAnsi" w:hAnsiTheme="minorHAnsi"/>
              </w:rPr>
            </w:pPr>
          </w:p>
        </w:tc>
      </w:tr>
      <w:tr w:rsidR="00916203" w:rsidRPr="00A0442A" w:rsidTr="00916203">
        <w:tc>
          <w:tcPr>
            <w:tcW w:w="4678" w:type="dxa"/>
          </w:tcPr>
          <w:p w:rsidR="00916203" w:rsidRPr="00A0442A" w:rsidRDefault="00916203" w:rsidP="00916203">
            <w:pPr>
              <w:tabs>
                <w:tab w:val="left" w:pos="-720"/>
              </w:tabs>
              <w:suppressAutoHyphens/>
              <w:rPr>
                <w:rFonts w:asciiTheme="minorHAnsi" w:hAnsiTheme="minorHAnsi"/>
              </w:rPr>
            </w:pPr>
            <w:r w:rsidRPr="00A0442A">
              <w:rPr>
                <w:rFonts w:asciiTheme="minorHAnsi" w:hAnsiTheme="minorHAnsi"/>
              </w:rPr>
              <w:t>Brutto lønnsinntekt</w:t>
            </w:r>
          </w:p>
        </w:tc>
        <w:tc>
          <w:tcPr>
            <w:tcW w:w="1701" w:type="dxa"/>
          </w:tcPr>
          <w:p w:rsidR="00916203" w:rsidRPr="00A0442A" w:rsidRDefault="00916203" w:rsidP="00916203">
            <w:pPr>
              <w:jc w:val="right"/>
              <w:rPr>
                <w:rFonts w:asciiTheme="minorHAnsi" w:hAnsiTheme="minorHAnsi"/>
              </w:rPr>
            </w:pPr>
            <w:r w:rsidRPr="00A0442A">
              <w:rPr>
                <w:rFonts w:asciiTheme="minorHAnsi" w:hAnsiTheme="minorHAnsi"/>
              </w:rPr>
              <w:t>35 000</w:t>
            </w:r>
          </w:p>
        </w:tc>
        <w:tc>
          <w:tcPr>
            <w:tcW w:w="1134" w:type="dxa"/>
          </w:tcPr>
          <w:p w:rsidR="00916203" w:rsidRPr="00A0442A" w:rsidRDefault="00916203" w:rsidP="00916203">
            <w:pPr>
              <w:jc w:val="right"/>
              <w:rPr>
                <w:rFonts w:asciiTheme="minorHAnsi" w:hAnsiTheme="minorHAnsi"/>
              </w:rPr>
            </w:pPr>
          </w:p>
        </w:tc>
      </w:tr>
      <w:tr w:rsidR="00916203" w:rsidRPr="00A0442A" w:rsidTr="00916203">
        <w:tc>
          <w:tcPr>
            <w:tcW w:w="4678" w:type="dxa"/>
          </w:tcPr>
          <w:p w:rsidR="00916203" w:rsidRPr="00A0442A" w:rsidRDefault="00916203" w:rsidP="00916203">
            <w:pPr>
              <w:tabs>
                <w:tab w:val="left" w:pos="-720"/>
              </w:tabs>
              <w:suppressAutoHyphens/>
              <w:rPr>
                <w:rFonts w:asciiTheme="minorHAnsi" w:hAnsiTheme="minorHAnsi"/>
              </w:rPr>
            </w:pPr>
            <w:r w:rsidRPr="00A0442A">
              <w:rPr>
                <w:rFonts w:asciiTheme="minorHAnsi" w:hAnsiTheme="minorHAnsi"/>
              </w:rPr>
              <w:t>Forskuddstrekk</w:t>
            </w:r>
          </w:p>
        </w:tc>
        <w:tc>
          <w:tcPr>
            <w:tcW w:w="1701" w:type="dxa"/>
          </w:tcPr>
          <w:p w:rsidR="00916203" w:rsidRPr="00A0442A" w:rsidRDefault="00916203" w:rsidP="00916203">
            <w:pPr>
              <w:jc w:val="right"/>
              <w:rPr>
                <w:rFonts w:asciiTheme="minorHAnsi" w:hAnsiTheme="minorHAnsi"/>
              </w:rPr>
            </w:pPr>
          </w:p>
        </w:tc>
        <w:tc>
          <w:tcPr>
            <w:tcW w:w="1134" w:type="dxa"/>
          </w:tcPr>
          <w:p w:rsidR="00916203" w:rsidRPr="00A0442A" w:rsidRDefault="00916203" w:rsidP="00916203">
            <w:pPr>
              <w:jc w:val="right"/>
              <w:rPr>
                <w:rFonts w:asciiTheme="minorHAnsi" w:hAnsiTheme="minorHAnsi"/>
              </w:rPr>
            </w:pPr>
            <w:r w:rsidRPr="00A0442A">
              <w:rPr>
                <w:rFonts w:asciiTheme="minorHAnsi" w:hAnsiTheme="minorHAnsi"/>
              </w:rPr>
              <w:t>8 500</w:t>
            </w:r>
          </w:p>
        </w:tc>
      </w:tr>
      <w:tr w:rsidR="00916203" w:rsidRPr="00A0442A" w:rsidTr="00916203">
        <w:tc>
          <w:tcPr>
            <w:tcW w:w="4678" w:type="dxa"/>
          </w:tcPr>
          <w:p w:rsidR="00916203" w:rsidRPr="00A0442A" w:rsidRDefault="00916203" w:rsidP="00916203">
            <w:pPr>
              <w:tabs>
                <w:tab w:val="left" w:pos="-720"/>
              </w:tabs>
              <w:suppressAutoHyphens/>
              <w:rPr>
                <w:rFonts w:asciiTheme="minorHAnsi" w:hAnsiTheme="minorHAnsi"/>
              </w:rPr>
            </w:pPr>
            <w:r w:rsidRPr="00A0442A">
              <w:rPr>
                <w:rFonts w:asciiTheme="minorHAnsi" w:hAnsiTheme="minorHAnsi"/>
              </w:rPr>
              <w:t>Husleie</w:t>
            </w:r>
          </w:p>
        </w:tc>
        <w:tc>
          <w:tcPr>
            <w:tcW w:w="1701" w:type="dxa"/>
          </w:tcPr>
          <w:p w:rsidR="00916203" w:rsidRPr="00A0442A" w:rsidRDefault="00916203" w:rsidP="00916203">
            <w:pPr>
              <w:jc w:val="right"/>
              <w:rPr>
                <w:rFonts w:asciiTheme="minorHAnsi" w:hAnsiTheme="minorHAnsi"/>
              </w:rPr>
            </w:pPr>
          </w:p>
        </w:tc>
        <w:tc>
          <w:tcPr>
            <w:tcW w:w="1134" w:type="dxa"/>
          </w:tcPr>
          <w:p w:rsidR="00916203" w:rsidRPr="00A0442A" w:rsidRDefault="00916203" w:rsidP="00916203">
            <w:pPr>
              <w:jc w:val="right"/>
              <w:rPr>
                <w:rFonts w:asciiTheme="minorHAnsi" w:hAnsiTheme="minorHAnsi"/>
              </w:rPr>
            </w:pPr>
            <w:r w:rsidRPr="00A0442A">
              <w:rPr>
                <w:rFonts w:asciiTheme="minorHAnsi" w:hAnsiTheme="minorHAnsi"/>
              </w:rPr>
              <w:t>8 000</w:t>
            </w:r>
          </w:p>
        </w:tc>
      </w:tr>
      <w:tr w:rsidR="00916203" w:rsidRPr="00A0442A" w:rsidTr="00916203">
        <w:tc>
          <w:tcPr>
            <w:tcW w:w="4678" w:type="dxa"/>
          </w:tcPr>
          <w:p w:rsidR="00916203" w:rsidRPr="00A0442A" w:rsidRDefault="00916203" w:rsidP="00916203">
            <w:pPr>
              <w:tabs>
                <w:tab w:val="left" w:pos="-720"/>
              </w:tabs>
              <w:suppressAutoHyphens/>
              <w:rPr>
                <w:rFonts w:asciiTheme="minorHAnsi" w:hAnsiTheme="minorHAnsi"/>
              </w:rPr>
            </w:pPr>
            <w:r w:rsidRPr="00A0442A">
              <w:rPr>
                <w:rFonts w:asciiTheme="minorHAnsi" w:hAnsiTheme="minorHAnsi"/>
              </w:rPr>
              <w:t>Underholdsbidrag</w:t>
            </w:r>
          </w:p>
        </w:tc>
        <w:tc>
          <w:tcPr>
            <w:tcW w:w="1701" w:type="dxa"/>
          </w:tcPr>
          <w:p w:rsidR="00916203" w:rsidRPr="00A0442A" w:rsidRDefault="00916203" w:rsidP="00916203">
            <w:pPr>
              <w:jc w:val="right"/>
              <w:rPr>
                <w:rFonts w:asciiTheme="minorHAnsi" w:hAnsiTheme="minorHAnsi"/>
              </w:rPr>
            </w:pPr>
          </w:p>
        </w:tc>
        <w:tc>
          <w:tcPr>
            <w:tcW w:w="1134" w:type="dxa"/>
          </w:tcPr>
          <w:p w:rsidR="00916203" w:rsidRPr="00A0442A" w:rsidRDefault="00916203" w:rsidP="00916203">
            <w:pPr>
              <w:jc w:val="right"/>
              <w:rPr>
                <w:rFonts w:asciiTheme="minorHAnsi" w:hAnsiTheme="minorHAnsi"/>
              </w:rPr>
            </w:pPr>
            <w:r w:rsidRPr="00A0442A">
              <w:rPr>
                <w:rFonts w:asciiTheme="minorHAnsi" w:hAnsiTheme="minorHAnsi"/>
              </w:rPr>
              <w:t>3 000</w:t>
            </w:r>
          </w:p>
        </w:tc>
      </w:tr>
      <w:tr w:rsidR="00916203" w:rsidRPr="00A0442A" w:rsidTr="00916203">
        <w:tc>
          <w:tcPr>
            <w:tcW w:w="4678" w:type="dxa"/>
          </w:tcPr>
          <w:p w:rsidR="00916203" w:rsidRPr="00A0442A" w:rsidRDefault="00916203" w:rsidP="00916203">
            <w:pPr>
              <w:tabs>
                <w:tab w:val="left" w:pos="-720"/>
              </w:tabs>
              <w:suppressAutoHyphens/>
              <w:rPr>
                <w:rFonts w:asciiTheme="minorHAnsi" w:hAnsiTheme="minorHAnsi"/>
              </w:rPr>
            </w:pPr>
            <w:r w:rsidRPr="00A0442A">
              <w:rPr>
                <w:rFonts w:asciiTheme="minorHAnsi" w:hAnsiTheme="minorHAnsi"/>
              </w:rPr>
              <w:t>Livsopphold</w:t>
            </w:r>
          </w:p>
        </w:tc>
        <w:tc>
          <w:tcPr>
            <w:tcW w:w="1701" w:type="dxa"/>
          </w:tcPr>
          <w:p w:rsidR="00916203" w:rsidRPr="00A0442A" w:rsidRDefault="00916203" w:rsidP="00916203">
            <w:pPr>
              <w:jc w:val="right"/>
              <w:rPr>
                <w:rFonts w:asciiTheme="minorHAnsi" w:hAnsiTheme="minorHAnsi"/>
              </w:rPr>
            </w:pPr>
          </w:p>
        </w:tc>
        <w:tc>
          <w:tcPr>
            <w:tcW w:w="1134" w:type="dxa"/>
          </w:tcPr>
          <w:p w:rsidR="00916203" w:rsidRPr="00A0442A" w:rsidRDefault="00916203" w:rsidP="00916203">
            <w:pPr>
              <w:jc w:val="right"/>
              <w:rPr>
                <w:rFonts w:asciiTheme="minorHAnsi" w:hAnsiTheme="minorHAnsi"/>
              </w:rPr>
            </w:pPr>
            <w:r w:rsidRPr="00A0442A">
              <w:rPr>
                <w:rFonts w:asciiTheme="minorHAnsi" w:hAnsiTheme="minorHAnsi"/>
              </w:rPr>
              <w:t>8 000</w:t>
            </w:r>
          </w:p>
        </w:tc>
      </w:tr>
      <w:tr w:rsidR="00916203" w:rsidRPr="00A0442A" w:rsidTr="00916203">
        <w:tc>
          <w:tcPr>
            <w:tcW w:w="4678" w:type="dxa"/>
          </w:tcPr>
          <w:p w:rsidR="00916203" w:rsidRPr="00A0442A" w:rsidRDefault="00916203" w:rsidP="00916203">
            <w:pPr>
              <w:tabs>
                <w:tab w:val="left" w:pos="-720"/>
              </w:tabs>
              <w:suppressAutoHyphens/>
              <w:rPr>
                <w:rFonts w:asciiTheme="minorHAnsi" w:hAnsiTheme="minorHAnsi"/>
              </w:rPr>
            </w:pPr>
            <w:r w:rsidRPr="00A0442A">
              <w:rPr>
                <w:rFonts w:asciiTheme="minorHAnsi" w:hAnsiTheme="minorHAnsi"/>
              </w:rPr>
              <w:t>SUM</w:t>
            </w:r>
          </w:p>
        </w:tc>
        <w:tc>
          <w:tcPr>
            <w:tcW w:w="1701" w:type="dxa"/>
          </w:tcPr>
          <w:p w:rsidR="00916203" w:rsidRPr="00A0442A" w:rsidRDefault="00916203" w:rsidP="00916203">
            <w:pPr>
              <w:jc w:val="right"/>
              <w:rPr>
                <w:rFonts w:asciiTheme="minorHAnsi" w:hAnsiTheme="minorHAnsi"/>
              </w:rPr>
            </w:pPr>
            <w:r w:rsidRPr="00A0442A">
              <w:rPr>
                <w:rFonts w:asciiTheme="minorHAnsi" w:hAnsiTheme="minorHAnsi"/>
              </w:rPr>
              <w:t>35 000</w:t>
            </w:r>
          </w:p>
        </w:tc>
        <w:tc>
          <w:tcPr>
            <w:tcW w:w="1134" w:type="dxa"/>
          </w:tcPr>
          <w:p w:rsidR="00916203" w:rsidRPr="00A0442A" w:rsidRDefault="00916203" w:rsidP="00916203">
            <w:pPr>
              <w:jc w:val="right"/>
              <w:rPr>
                <w:rFonts w:asciiTheme="minorHAnsi" w:hAnsiTheme="minorHAnsi"/>
              </w:rPr>
            </w:pPr>
            <w:r w:rsidRPr="00A0442A">
              <w:rPr>
                <w:rFonts w:asciiTheme="minorHAnsi" w:hAnsiTheme="minorHAnsi"/>
              </w:rPr>
              <w:t>27 500</w:t>
            </w:r>
          </w:p>
        </w:tc>
      </w:tr>
      <w:tr w:rsidR="00916203" w:rsidRPr="00A0442A" w:rsidTr="00916203">
        <w:tc>
          <w:tcPr>
            <w:tcW w:w="4678" w:type="dxa"/>
          </w:tcPr>
          <w:p w:rsidR="00916203" w:rsidRPr="00A0442A" w:rsidRDefault="00916203" w:rsidP="00916203">
            <w:pPr>
              <w:tabs>
                <w:tab w:val="left" w:pos="-720"/>
              </w:tabs>
              <w:suppressAutoHyphens/>
              <w:rPr>
                <w:rFonts w:asciiTheme="minorHAnsi" w:hAnsiTheme="minorHAnsi"/>
              </w:rPr>
            </w:pPr>
            <w:r w:rsidRPr="00A0442A">
              <w:rPr>
                <w:rFonts w:asciiTheme="minorHAnsi" w:hAnsiTheme="minorHAnsi"/>
              </w:rPr>
              <w:t>Resultat til fordeling</w:t>
            </w:r>
          </w:p>
        </w:tc>
        <w:tc>
          <w:tcPr>
            <w:tcW w:w="1701" w:type="dxa"/>
          </w:tcPr>
          <w:p w:rsidR="00916203" w:rsidRPr="00A0442A" w:rsidRDefault="00916203" w:rsidP="00916203">
            <w:pPr>
              <w:jc w:val="right"/>
              <w:rPr>
                <w:rFonts w:asciiTheme="minorHAnsi" w:hAnsiTheme="minorHAnsi"/>
              </w:rPr>
            </w:pPr>
          </w:p>
        </w:tc>
        <w:tc>
          <w:tcPr>
            <w:tcW w:w="1134" w:type="dxa"/>
          </w:tcPr>
          <w:p w:rsidR="00916203" w:rsidRPr="00A0442A" w:rsidRDefault="00916203" w:rsidP="00916203">
            <w:pPr>
              <w:jc w:val="right"/>
              <w:rPr>
                <w:rFonts w:asciiTheme="minorHAnsi" w:hAnsiTheme="minorHAnsi"/>
              </w:rPr>
            </w:pPr>
            <w:r w:rsidRPr="00A0442A">
              <w:rPr>
                <w:rFonts w:asciiTheme="minorHAnsi" w:hAnsiTheme="minorHAnsi"/>
              </w:rPr>
              <w:t>7 500</w:t>
            </w:r>
          </w:p>
        </w:tc>
      </w:tr>
    </w:tbl>
    <w:p w:rsidR="00916203" w:rsidRPr="00A0442A" w:rsidRDefault="00916203" w:rsidP="00916203">
      <w:pPr>
        <w:rPr>
          <w:rFonts w:asciiTheme="minorHAnsi" w:hAnsiTheme="minorHAnsi"/>
        </w:rPr>
      </w:pPr>
    </w:p>
    <w:p w:rsidR="00916203" w:rsidRPr="00A0442A" w:rsidRDefault="00916203" w:rsidP="00916203">
      <w:pPr>
        <w:pStyle w:val="Listeavsnitt"/>
        <w:numPr>
          <w:ilvl w:val="0"/>
          <w:numId w:val="26"/>
        </w:numPr>
        <w:spacing w:after="0" w:line="240" w:lineRule="auto"/>
      </w:pPr>
      <w:r>
        <w:t>Nedenforstående oversikt viser hva som ville ha blitt innbetalt ved en betalingsplan.</w:t>
      </w:r>
    </w:p>
    <w:p w:rsidR="00916203" w:rsidRPr="00A0442A" w:rsidRDefault="00916203" w:rsidP="00916203"/>
    <w:tbl>
      <w:tblPr>
        <w:tblStyle w:val="Tabellrutenett"/>
        <w:tblW w:w="0" w:type="auto"/>
        <w:tblInd w:w="720" w:type="dxa"/>
        <w:tblLook w:val="04A0" w:firstRow="1" w:lastRow="0" w:firstColumn="1" w:lastColumn="0" w:noHBand="0" w:noVBand="1"/>
      </w:tblPr>
      <w:tblGrid>
        <w:gridCol w:w="1392"/>
        <w:gridCol w:w="1427"/>
        <w:gridCol w:w="1843"/>
        <w:gridCol w:w="1701"/>
        <w:gridCol w:w="1124"/>
      </w:tblGrid>
      <w:tr w:rsidR="00916203" w:rsidRPr="00A0442A" w:rsidTr="00916203">
        <w:tc>
          <w:tcPr>
            <w:tcW w:w="1392" w:type="dxa"/>
          </w:tcPr>
          <w:p w:rsidR="00916203" w:rsidRPr="00A0442A" w:rsidRDefault="00916203" w:rsidP="00916203">
            <w:pPr>
              <w:pStyle w:val="Listeavsnitt"/>
              <w:tabs>
                <w:tab w:val="left" w:pos="-720"/>
              </w:tabs>
              <w:suppressAutoHyphens/>
              <w:spacing w:after="0" w:line="240" w:lineRule="auto"/>
              <w:ind w:left="0"/>
            </w:pPr>
            <w:r w:rsidRPr="00A0442A">
              <w:t>KREDITOR</w:t>
            </w:r>
          </w:p>
        </w:tc>
        <w:tc>
          <w:tcPr>
            <w:tcW w:w="1427" w:type="dxa"/>
          </w:tcPr>
          <w:p w:rsidR="00916203" w:rsidRPr="00A0442A" w:rsidRDefault="00916203" w:rsidP="00916203">
            <w:pPr>
              <w:pStyle w:val="Listeavsnitt"/>
              <w:tabs>
                <w:tab w:val="left" w:pos="-720"/>
              </w:tabs>
              <w:suppressAutoHyphens/>
              <w:spacing w:after="0" w:line="240" w:lineRule="auto"/>
              <w:ind w:left="0"/>
            </w:pPr>
            <w:r w:rsidRPr="00A0442A">
              <w:t>KRAV 1.1.2017</w:t>
            </w:r>
          </w:p>
        </w:tc>
        <w:tc>
          <w:tcPr>
            <w:tcW w:w="1843" w:type="dxa"/>
          </w:tcPr>
          <w:p w:rsidR="00916203" w:rsidRPr="00A0442A" w:rsidRDefault="00916203" w:rsidP="00916203">
            <w:pPr>
              <w:pStyle w:val="Listeavsnitt"/>
              <w:tabs>
                <w:tab w:val="left" w:pos="-720"/>
              </w:tabs>
              <w:suppressAutoHyphens/>
              <w:spacing w:after="0" w:line="240" w:lineRule="auto"/>
              <w:ind w:left="0"/>
              <w:rPr>
                <w:lang w:val="en-US"/>
              </w:rPr>
            </w:pPr>
            <w:r w:rsidRPr="00A0442A">
              <w:t>DEKNING PR MND.</w:t>
            </w:r>
          </w:p>
        </w:tc>
        <w:tc>
          <w:tcPr>
            <w:tcW w:w="1701" w:type="dxa"/>
          </w:tcPr>
          <w:p w:rsidR="00916203" w:rsidRPr="00A0442A" w:rsidRDefault="00916203" w:rsidP="00916203">
            <w:pPr>
              <w:pStyle w:val="Listeavsnitt"/>
              <w:tabs>
                <w:tab w:val="left" w:pos="-720"/>
              </w:tabs>
              <w:suppressAutoHyphens/>
              <w:spacing w:after="0" w:line="240" w:lineRule="auto"/>
              <w:ind w:left="0"/>
            </w:pPr>
            <w:r w:rsidRPr="00A0442A">
              <w:t>SAMLET DEKNING</w:t>
            </w:r>
          </w:p>
        </w:tc>
        <w:tc>
          <w:tcPr>
            <w:tcW w:w="850" w:type="dxa"/>
          </w:tcPr>
          <w:p w:rsidR="00916203" w:rsidRPr="00A0442A" w:rsidRDefault="00916203" w:rsidP="00916203">
            <w:pPr>
              <w:pStyle w:val="Listeavsnitt"/>
              <w:tabs>
                <w:tab w:val="left" w:pos="-720"/>
              </w:tabs>
              <w:suppressAutoHyphens/>
              <w:spacing w:after="0" w:line="240" w:lineRule="auto"/>
              <w:ind w:left="0"/>
            </w:pPr>
            <w:r w:rsidRPr="00A0442A">
              <w:t>DIVIDENDE</w:t>
            </w:r>
          </w:p>
        </w:tc>
      </w:tr>
      <w:tr w:rsidR="00916203" w:rsidRPr="00A0442A" w:rsidTr="00916203">
        <w:tc>
          <w:tcPr>
            <w:tcW w:w="1392" w:type="dxa"/>
          </w:tcPr>
          <w:p w:rsidR="00916203" w:rsidRPr="00A0442A" w:rsidRDefault="00916203" w:rsidP="00916203">
            <w:pPr>
              <w:pStyle w:val="Listeavsnitt"/>
              <w:tabs>
                <w:tab w:val="left" w:pos="-720"/>
              </w:tabs>
              <w:suppressAutoHyphens/>
              <w:spacing w:after="0" w:line="240" w:lineRule="auto"/>
              <w:ind w:left="0"/>
            </w:pPr>
            <w:r w:rsidRPr="00A0442A">
              <w:t>Vogntogfinans</w:t>
            </w:r>
          </w:p>
        </w:tc>
        <w:tc>
          <w:tcPr>
            <w:tcW w:w="1427" w:type="dxa"/>
          </w:tcPr>
          <w:p w:rsidR="00916203" w:rsidRPr="00A0442A" w:rsidRDefault="00916203" w:rsidP="00916203">
            <w:pPr>
              <w:pStyle w:val="Listeavsnitt"/>
              <w:tabs>
                <w:tab w:val="left" w:pos="-720"/>
              </w:tabs>
              <w:suppressAutoHyphens/>
              <w:spacing w:after="0" w:line="240" w:lineRule="auto"/>
              <w:ind w:left="0"/>
              <w:jc w:val="right"/>
            </w:pPr>
            <w:r w:rsidRPr="00A0442A">
              <w:t>1 970 000</w:t>
            </w:r>
          </w:p>
        </w:tc>
        <w:tc>
          <w:tcPr>
            <w:tcW w:w="1843" w:type="dxa"/>
          </w:tcPr>
          <w:p w:rsidR="00916203" w:rsidRPr="00A0442A" w:rsidRDefault="00916203" w:rsidP="00916203">
            <w:pPr>
              <w:pStyle w:val="Listeavsnitt"/>
              <w:tabs>
                <w:tab w:val="left" w:pos="-720"/>
              </w:tabs>
              <w:suppressAutoHyphens/>
              <w:spacing w:after="0" w:line="240" w:lineRule="auto"/>
              <w:ind w:left="0"/>
              <w:jc w:val="right"/>
              <w:rPr>
                <w:lang w:val="en-US"/>
              </w:rPr>
            </w:pPr>
            <w:r w:rsidRPr="00A0442A">
              <w:t>6 567</w:t>
            </w:r>
          </w:p>
        </w:tc>
        <w:tc>
          <w:tcPr>
            <w:tcW w:w="1701" w:type="dxa"/>
          </w:tcPr>
          <w:p w:rsidR="00916203" w:rsidRPr="00A0442A" w:rsidRDefault="00916203" w:rsidP="00916203">
            <w:pPr>
              <w:pStyle w:val="Listeavsnitt"/>
              <w:tabs>
                <w:tab w:val="left" w:pos="-720"/>
              </w:tabs>
              <w:suppressAutoHyphens/>
              <w:spacing w:after="0" w:line="240" w:lineRule="auto"/>
              <w:ind w:left="0"/>
              <w:jc w:val="right"/>
            </w:pPr>
            <w:r w:rsidRPr="00A0442A">
              <w:t>394 000</w:t>
            </w:r>
          </w:p>
        </w:tc>
        <w:tc>
          <w:tcPr>
            <w:tcW w:w="850" w:type="dxa"/>
          </w:tcPr>
          <w:p w:rsidR="00916203" w:rsidRPr="00A0442A" w:rsidRDefault="00916203" w:rsidP="00916203">
            <w:pPr>
              <w:pStyle w:val="Listeavsnitt"/>
              <w:tabs>
                <w:tab w:val="left" w:pos="-720"/>
              </w:tabs>
              <w:suppressAutoHyphens/>
              <w:spacing w:after="0" w:line="240" w:lineRule="auto"/>
              <w:ind w:left="0"/>
              <w:jc w:val="right"/>
            </w:pPr>
            <w:r w:rsidRPr="00A0442A">
              <w:t>20 %</w:t>
            </w:r>
          </w:p>
        </w:tc>
      </w:tr>
      <w:tr w:rsidR="00916203" w:rsidRPr="00A0442A" w:rsidTr="00916203">
        <w:tc>
          <w:tcPr>
            <w:tcW w:w="1392" w:type="dxa"/>
          </w:tcPr>
          <w:p w:rsidR="00916203" w:rsidRPr="00A0442A" w:rsidRDefault="00916203" w:rsidP="00916203">
            <w:pPr>
              <w:pStyle w:val="Listeavsnitt"/>
              <w:tabs>
                <w:tab w:val="left" w:pos="-720"/>
              </w:tabs>
              <w:suppressAutoHyphens/>
              <w:spacing w:after="0" w:line="240" w:lineRule="auto"/>
              <w:ind w:left="0"/>
            </w:pPr>
            <w:r w:rsidRPr="00A0442A">
              <w:t>Lokalbanken</w:t>
            </w:r>
          </w:p>
        </w:tc>
        <w:tc>
          <w:tcPr>
            <w:tcW w:w="1427" w:type="dxa"/>
          </w:tcPr>
          <w:p w:rsidR="00916203" w:rsidRPr="00A0442A" w:rsidRDefault="00916203" w:rsidP="00916203">
            <w:pPr>
              <w:pStyle w:val="Listeavsnitt"/>
              <w:tabs>
                <w:tab w:val="left" w:pos="-720"/>
              </w:tabs>
              <w:suppressAutoHyphens/>
              <w:spacing w:after="0" w:line="240" w:lineRule="auto"/>
              <w:ind w:left="0"/>
              <w:jc w:val="right"/>
            </w:pPr>
            <w:r w:rsidRPr="00A0442A">
              <w:t>280 000</w:t>
            </w:r>
          </w:p>
        </w:tc>
        <w:tc>
          <w:tcPr>
            <w:tcW w:w="1843" w:type="dxa"/>
          </w:tcPr>
          <w:p w:rsidR="00916203" w:rsidRPr="00A0442A" w:rsidRDefault="00916203" w:rsidP="00916203">
            <w:pPr>
              <w:pStyle w:val="Listeavsnitt"/>
              <w:tabs>
                <w:tab w:val="left" w:pos="-720"/>
              </w:tabs>
              <w:suppressAutoHyphens/>
              <w:spacing w:after="0" w:line="240" w:lineRule="auto"/>
              <w:ind w:left="0"/>
              <w:jc w:val="right"/>
              <w:rPr>
                <w:lang w:val="en-US"/>
              </w:rPr>
            </w:pPr>
            <w:r w:rsidRPr="00A0442A">
              <w:t>933</w:t>
            </w:r>
          </w:p>
        </w:tc>
        <w:tc>
          <w:tcPr>
            <w:tcW w:w="1701" w:type="dxa"/>
          </w:tcPr>
          <w:p w:rsidR="00916203" w:rsidRPr="00A0442A" w:rsidRDefault="00916203" w:rsidP="00916203">
            <w:pPr>
              <w:pStyle w:val="Listeavsnitt"/>
              <w:tabs>
                <w:tab w:val="left" w:pos="-720"/>
              </w:tabs>
              <w:suppressAutoHyphens/>
              <w:spacing w:after="0" w:line="240" w:lineRule="auto"/>
              <w:ind w:left="0"/>
              <w:jc w:val="right"/>
            </w:pPr>
            <w:r w:rsidRPr="00A0442A">
              <w:t>56 000</w:t>
            </w:r>
          </w:p>
        </w:tc>
        <w:tc>
          <w:tcPr>
            <w:tcW w:w="850" w:type="dxa"/>
          </w:tcPr>
          <w:p w:rsidR="00916203" w:rsidRPr="00A0442A" w:rsidRDefault="00916203" w:rsidP="00916203">
            <w:pPr>
              <w:pStyle w:val="Listeavsnitt"/>
              <w:tabs>
                <w:tab w:val="left" w:pos="-720"/>
              </w:tabs>
              <w:suppressAutoHyphens/>
              <w:spacing w:after="0" w:line="240" w:lineRule="auto"/>
              <w:ind w:left="0"/>
              <w:jc w:val="right"/>
            </w:pPr>
            <w:r w:rsidRPr="00A0442A">
              <w:t xml:space="preserve">20 % </w:t>
            </w:r>
          </w:p>
        </w:tc>
      </w:tr>
      <w:tr w:rsidR="00916203" w:rsidRPr="00A0442A" w:rsidTr="00916203">
        <w:tc>
          <w:tcPr>
            <w:tcW w:w="1392" w:type="dxa"/>
          </w:tcPr>
          <w:p w:rsidR="00916203" w:rsidRPr="00A0442A" w:rsidRDefault="00916203" w:rsidP="00916203">
            <w:pPr>
              <w:pStyle w:val="Listeavsnitt"/>
              <w:tabs>
                <w:tab w:val="left" w:pos="-720"/>
              </w:tabs>
              <w:suppressAutoHyphens/>
              <w:spacing w:after="0" w:line="240" w:lineRule="auto"/>
              <w:ind w:left="0"/>
            </w:pPr>
            <w:r w:rsidRPr="00A0442A">
              <w:t>SUM</w:t>
            </w:r>
          </w:p>
        </w:tc>
        <w:tc>
          <w:tcPr>
            <w:tcW w:w="1427" w:type="dxa"/>
          </w:tcPr>
          <w:p w:rsidR="00916203" w:rsidRPr="00A0442A" w:rsidRDefault="00916203" w:rsidP="00916203">
            <w:pPr>
              <w:pStyle w:val="Listeavsnitt"/>
              <w:tabs>
                <w:tab w:val="left" w:pos="-720"/>
              </w:tabs>
              <w:suppressAutoHyphens/>
              <w:spacing w:after="0" w:line="240" w:lineRule="auto"/>
              <w:ind w:left="0"/>
              <w:jc w:val="right"/>
            </w:pPr>
            <w:r w:rsidRPr="00A0442A">
              <w:t>2 250 000</w:t>
            </w:r>
          </w:p>
        </w:tc>
        <w:tc>
          <w:tcPr>
            <w:tcW w:w="1843" w:type="dxa"/>
          </w:tcPr>
          <w:p w:rsidR="00916203" w:rsidRPr="00A0442A" w:rsidRDefault="00916203" w:rsidP="00916203">
            <w:pPr>
              <w:pStyle w:val="Listeavsnitt"/>
              <w:tabs>
                <w:tab w:val="left" w:pos="-720"/>
              </w:tabs>
              <w:suppressAutoHyphens/>
              <w:spacing w:after="0" w:line="240" w:lineRule="auto"/>
              <w:ind w:left="0"/>
              <w:jc w:val="right"/>
              <w:rPr>
                <w:lang w:val="en-US"/>
              </w:rPr>
            </w:pPr>
            <w:r w:rsidRPr="00A0442A">
              <w:t>7 500</w:t>
            </w:r>
          </w:p>
        </w:tc>
        <w:tc>
          <w:tcPr>
            <w:tcW w:w="1701" w:type="dxa"/>
          </w:tcPr>
          <w:p w:rsidR="00916203" w:rsidRPr="00A0442A" w:rsidRDefault="00916203" w:rsidP="00916203">
            <w:pPr>
              <w:pStyle w:val="Listeavsnitt"/>
              <w:tabs>
                <w:tab w:val="left" w:pos="-720"/>
              </w:tabs>
              <w:suppressAutoHyphens/>
              <w:spacing w:after="0" w:line="240" w:lineRule="auto"/>
              <w:ind w:left="0"/>
              <w:jc w:val="right"/>
            </w:pPr>
          </w:p>
        </w:tc>
        <w:tc>
          <w:tcPr>
            <w:tcW w:w="850" w:type="dxa"/>
          </w:tcPr>
          <w:p w:rsidR="00916203" w:rsidRPr="00A0442A" w:rsidRDefault="00916203" w:rsidP="00916203">
            <w:pPr>
              <w:pStyle w:val="Listeavsnitt"/>
              <w:tabs>
                <w:tab w:val="left" w:pos="-720"/>
              </w:tabs>
              <w:suppressAutoHyphens/>
              <w:spacing w:after="0" w:line="240" w:lineRule="auto"/>
              <w:ind w:left="0"/>
              <w:jc w:val="right"/>
            </w:pPr>
          </w:p>
        </w:tc>
      </w:tr>
    </w:tbl>
    <w:p w:rsidR="00916203" w:rsidRDefault="00916203" w:rsidP="00916203"/>
    <w:p w:rsidR="00916203" w:rsidRDefault="00916203" w:rsidP="00916203">
      <w:pPr>
        <w:pStyle w:val="Listeavsnitt"/>
        <w:numPr>
          <w:ilvl w:val="0"/>
          <w:numId w:val="26"/>
        </w:numPr>
        <w:spacing w:line="240" w:lineRule="auto"/>
        <w:jc w:val="left"/>
      </w:pPr>
      <w:r>
        <w:t xml:space="preserve">Engangsbeløpet vil utgjøre kr </w:t>
      </w:r>
      <w:r w:rsidRPr="001119B8">
        <w:rPr>
          <w:u w:val="single"/>
        </w:rPr>
        <w:t>394 000</w:t>
      </w:r>
      <w:r>
        <w:t xml:space="preserve"> til Vogntogfinans og kr </w:t>
      </w:r>
      <w:r w:rsidRPr="000F3B0F">
        <w:rPr>
          <w:u w:val="single"/>
        </w:rPr>
        <w:t>56 000</w:t>
      </w:r>
      <w:r>
        <w:t xml:space="preserve"> til Lokalbanken. I tillegg kommer innbetaling av salgsproveny for maleri som nevnt i punkt 1 over som vil bli fordelt etter samme fordelingsnøkkel. </w:t>
      </w:r>
    </w:p>
    <w:p w:rsidR="00916203" w:rsidRPr="000F3B0F" w:rsidRDefault="00916203" w:rsidP="00916203">
      <w:pPr>
        <w:pStyle w:val="Listeavsnitt"/>
        <w:ind w:left="1210"/>
      </w:pPr>
    </w:p>
    <w:p w:rsidR="00916203" w:rsidRPr="00A0442A" w:rsidRDefault="00916203" w:rsidP="00916203">
      <w:pPr>
        <w:pStyle w:val="Listeavsnitt"/>
        <w:numPr>
          <w:ilvl w:val="0"/>
          <w:numId w:val="26"/>
        </w:numPr>
        <w:tabs>
          <w:tab w:val="left" w:pos="-720"/>
        </w:tabs>
        <w:suppressAutoHyphens/>
        <w:spacing w:after="0" w:line="240" w:lineRule="auto"/>
      </w:pPr>
      <w:r>
        <w:t xml:space="preserve">Kreditor </w:t>
      </w:r>
      <w:r w:rsidRPr="00A0442A">
        <w:t>er forpliktet til å ettergi restgje</w:t>
      </w:r>
      <w:r>
        <w:t xml:space="preserve">lden når engangsbeløpet er mottatt. </w:t>
      </w:r>
      <w:r w:rsidRPr="00A0442A">
        <w:t xml:space="preserve">Ettergivelsen skal meldes til Skattedirektoratet uten ugrunnet opphold. </w:t>
      </w:r>
    </w:p>
    <w:p w:rsidR="00916203" w:rsidRPr="001119B8" w:rsidRDefault="00916203" w:rsidP="00916203"/>
    <w:p w:rsidR="00916203" w:rsidRDefault="00916203" w:rsidP="00916203">
      <w:pPr>
        <w:pStyle w:val="Listeavsnitt"/>
        <w:numPr>
          <w:ilvl w:val="0"/>
          <w:numId w:val="26"/>
        </w:numPr>
        <w:spacing w:line="240" w:lineRule="auto"/>
      </w:pPr>
      <w:r w:rsidRPr="00A0442A">
        <w:t xml:space="preserve">Følgende dokumentasjoner er vedlagt: </w:t>
      </w:r>
    </w:p>
    <w:p w:rsidR="00916203" w:rsidRDefault="00916203" w:rsidP="00916203">
      <w:pPr>
        <w:pStyle w:val="Listeavsnitt"/>
        <w:numPr>
          <w:ilvl w:val="0"/>
          <w:numId w:val="25"/>
        </w:numPr>
        <w:spacing w:line="240" w:lineRule="auto"/>
      </w:pPr>
      <w:r>
        <w:t xml:space="preserve">Bekreftelse på ryggplager som medfører redusert arbeidsevne </w:t>
      </w:r>
    </w:p>
    <w:p w:rsidR="00916203" w:rsidRPr="005150EE" w:rsidRDefault="00916203" w:rsidP="00916203">
      <w:pPr>
        <w:pStyle w:val="Listeavsnitt"/>
      </w:pPr>
    </w:p>
    <w:p w:rsidR="00916203" w:rsidRPr="000F3B0F" w:rsidRDefault="00916203" w:rsidP="00916203">
      <w:pPr>
        <w:pStyle w:val="Listeavsnitt"/>
        <w:numPr>
          <w:ilvl w:val="0"/>
          <w:numId w:val="26"/>
        </w:numPr>
        <w:spacing w:after="0" w:line="240" w:lineRule="auto"/>
      </w:pPr>
      <w:r>
        <w:t xml:space="preserve"> </w:t>
      </w:r>
      <w:r w:rsidRPr="005150EE">
        <w:rPr>
          <w:color w:val="000000" w:themeColor="text1"/>
        </w:rPr>
        <w:t xml:space="preserve">Vi ber om skriftlig aksept av forslaget innen 3 uker fra dette brevets dato. Dersom forslaget ikke </w:t>
      </w:r>
      <w:r w:rsidRPr="005150EE">
        <w:t xml:space="preserve">aksepteres, ber vi </w:t>
      </w:r>
      <w:r>
        <w:t>om en kort begrunnelse for dette.</w:t>
      </w:r>
    </w:p>
    <w:p w:rsidR="00916203" w:rsidRPr="001119B8" w:rsidRDefault="00916203" w:rsidP="00916203">
      <w:pPr>
        <w:pStyle w:val="Listeavsnitt"/>
        <w:spacing w:after="0" w:line="240" w:lineRule="auto"/>
        <w:ind w:left="1210"/>
      </w:pPr>
    </w:p>
    <w:p w:rsidR="00916203" w:rsidRPr="008735E0" w:rsidRDefault="00916203" w:rsidP="00916203">
      <w:pPr>
        <w:pStyle w:val="Listeavsnitt"/>
        <w:spacing w:after="0" w:line="240" w:lineRule="auto"/>
        <w:ind w:left="1210"/>
      </w:pPr>
    </w:p>
    <w:p w:rsidR="00916203" w:rsidRDefault="00916203" w:rsidP="00916203">
      <w:pPr>
        <w:pStyle w:val="Listeavsnitt"/>
        <w:spacing w:after="0" w:line="240" w:lineRule="auto"/>
        <w:ind w:left="1210"/>
        <w:jc w:val="center"/>
      </w:pPr>
      <w:r>
        <w:t>28. februar 2017 (sign. skyldner og rådgiver)</w:t>
      </w:r>
    </w:p>
    <w:p w:rsidR="0090681A" w:rsidRDefault="0090681A" w:rsidP="00916203">
      <w:pPr>
        <w:pStyle w:val="Listeavsnitt"/>
        <w:spacing w:after="0" w:line="240" w:lineRule="auto"/>
        <w:ind w:left="1210"/>
        <w:jc w:val="center"/>
      </w:pPr>
    </w:p>
    <w:p w:rsidR="00916203" w:rsidRDefault="00916203" w:rsidP="00916203">
      <w:pPr>
        <w:pStyle w:val="Listeavsnitt"/>
        <w:spacing w:after="0" w:line="240" w:lineRule="auto"/>
        <w:ind w:left="1210"/>
        <w:jc w:val="center"/>
      </w:pPr>
    </w:p>
    <w:p w:rsidR="00916203" w:rsidRDefault="00916203" w:rsidP="00916203">
      <w:pPr>
        <w:rPr>
          <w:rFonts w:asciiTheme="minorHAnsi" w:hAnsiTheme="minorHAnsi"/>
        </w:rPr>
      </w:pPr>
    </w:p>
    <w:p w:rsidR="00916203" w:rsidRPr="0028485F" w:rsidRDefault="00916203" w:rsidP="00916203"/>
    <w:p w:rsidR="00916203" w:rsidRDefault="00916203" w:rsidP="00916203">
      <w:pPr>
        <w:pStyle w:val="Listeavsnitt"/>
        <w:spacing w:after="0" w:line="240" w:lineRule="auto"/>
        <w:ind w:left="1210"/>
      </w:pPr>
    </w:p>
    <w:p w:rsidR="00916203" w:rsidRDefault="00916203" w:rsidP="00916203">
      <w:pPr>
        <w:pStyle w:val="Listeavsnitt"/>
        <w:spacing w:after="0" w:line="240" w:lineRule="auto"/>
        <w:ind w:left="1210"/>
      </w:pPr>
    </w:p>
    <w:p w:rsidR="00916203" w:rsidRPr="000F3B0F" w:rsidRDefault="00916203" w:rsidP="00916203"/>
    <w:tbl>
      <w:tblPr>
        <w:tblStyle w:val="Tabellrutenett"/>
        <w:tblW w:w="0" w:type="auto"/>
        <w:tblLook w:val="04A0" w:firstRow="1" w:lastRow="0" w:firstColumn="1" w:lastColumn="0" w:noHBand="0" w:noVBand="1"/>
      </w:tblPr>
      <w:tblGrid>
        <w:gridCol w:w="9062"/>
      </w:tblGrid>
      <w:tr w:rsidR="00916203" w:rsidRPr="00B51ED2" w:rsidTr="00916203">
        <w:tc>
          <w:tcPr>
            <w:tcW w:w="9212" w:type="dxa"/>
          </w:tcPr>
          <w:p w:rsidR="00916203" w:rsidRPr="00EC3FF7" w:rsidRDefault="00E124D6" w:rsidP="00F87A05">
            <w:pPr>
              <w:pStyle w:val="Overskrift3"/>
              <w:outlineLvl w:val="2"/>
              <w:rPr>
                <w:highlight w:val="yellow"/>
              </w:rPr>
            </w:pPr>
            <w:bookmarkStart w:id="58" w:name="_Toc494640319"/>
            <w:r>
              <w:t xml:space="preserve">9.5 </w:t>
            </w:r>
            <w:r w:rsidR="00916203" w:rsidRPr="0090681A">
              <w:t xml:space="preserve">FORSLAGSBREV MED </w:t>
            </w:r>
            <w:r>
              <w:t xml:space="preserve">BETALINGSPLAN OG </w:t>
            </w:r>
            <w:r w:rsidR="00916203" w:rsidRPr="0090681A">
              <w:rPr>
                <w:color w:val="FF0000"/>
              </w:rPr>
              <w:t>FORSERT NEDBETALING</w:t>
            </w:r>
            <w:bookmarkEnd w:id="58"/>
          </w:p>
        </w:tc>
      </w:tr>
    </w:tbl>
    <w:p w:rsidR="00916203" w:rsidRPr="005150EE" w:rsidRDefault="00916203" w:rsidP="00F87A05">
      <w:pPr>
        <w:pStyle w:val="Overskrift3"/>
      </w:pPr>
    </w:p>
    <w:p w:rsidR="00916203" w:rsidRPr="002A7741" w:rsidRDefault="00916203" w:rsidP="00916203">
      <w:pPr>
        <w:rPr>
          <w:rFonts w:asciiTheme="minorHAnsi" w:hAnsiTheme="minorHAnsi"/>
          <w:b/>
        </w:rPr>
      </w:pPr>
      <w:r w:rsidRPr="002A7741">
        <w:rPr>
          <w:rFonts w:asciiTheme="minorHAnsi" w:hAnsiTheme="minorHAnsi"/>
          <w:b/>
        </w:rPr>
        <w:t>FORSLAG TIL UTENRETTSLIG GJELDSORDNING FOR PEDER ÅS</w:t>
      </w:r>
    </w:p>
    <w:p w:rsidR="00916203" w:rsidRPr="00A0442A" w:rsidRDefault="00916203" w:rsidP="00916203">
      <w:pPr>
        <w:rPr>
          <w:rFonts w:asciiTheme="minorHAnsi" w:hAnsiTheme="minorHAnsi"/>
        </w:rPr>
      </w:pPr>
      <w:r w:rsidRPr="00A0442A">
        <w:rPr>
          <w:rFonts w:asciiTheme="minorHAnsi" w:hAnsiTheme="minorHAnsi"/>
        </w:rPr>
        <w:t>Vi viser til brev 1.1. 2017 om åpning av utenrettslige gjeldsforhandlinger, og fremlegger med dette forslag til utenrettslig gjeldsordning for Peder Ås. Forslaget, som er utformet i overensstemmelse m</w:t>
      </w:r>
      <w:r>
        <w:rPr>
          <w:rFonts w:asciiTheme="minorHAnsi" w:hAnsiTheme="minorHAnsi"/>
        </w:rPr>
        <w:t>ed gjeldende "S</w:t>
      </w:r>
      <w:r w:rsidRPr="00A0442A">
        <w:rPr>
          <w:rFonts w:asciiTheme="minorHAnsi" w:hAnsiTheme="minorHAnsi"/>
        </w:rPr>
        <w:t>tandard</w:t>
      </w:r>
      <w:r>
        <w:rPr>
          <w:rFonts w:asciiTheme="minorHAnsi" w:hAnsiTheme="minorHAnsi"/>
        </w:rPr>
        <w:t xml:space="preserve"> for utenrettslige gjeldsordninger i Nav", punkt 4.4.2.9</w:t>
      </w:r>
      <w:r w:rsidRPr="00A0442A">
        <w:rPr>
          <w:rFonts w:asciiTheme="minorHAnsi" w:hAnsiTheme="minorHAnsi"/>
        </w:rPr>
        <w:t xml:space="preserve"> er en nedbetalingsavtale </w:t>
      </w:r>
      <w:r>
        <w:rPr>
          <w:rFonts w:asciiTheme="minorHAnsi" w:hAnsiTheme="minorHAnsi"/>
        </w:rPr>
        <w:t xml:space="preserve">med adgang til forsert nedbetaling </w:t>
      </w:r>
      <w:r w:rsidRPr="00A0442A">
        <w:rPr>
          <w:rFonts w:asciiTheme="minorHAnsi" w:hAnsiTheme="minorHAnsi"/>
        </w:rPr>
        <w:t xml:space="preserve">hvoretter Ås uoppfordret skal betale </w:t>
      </w:r>
      <w:r w:rsidRPr="000F3B0F">
        <w:rPr>
          <w:rFonts w:asciiTheme="minorHAnsi" w:hAnsiTheme="minorHAnsi"/>
          <w:u w:val="single"/>
        </w:rPr>
        <w:t>minst</w:t>
      </w:r>
      <w:r>
        <w:rPr>
          <w:rFonts w:asciiTheme="minorHAnsi" w:hAnsiTheme="minorHAnsi"/>
        </w:rPr>
        <w:t xml:space="preserve"> </w:t>
      </w:r>
      <w:r w:rsidRPr="00A0442A">
        <w:rPr>
          <w:rFonts w:asciiTheme="minorHAnsi" w:hAnsiTheme="minorHAnsi"/>
        </w:rPr>
        <w:t>kr 7 500 pr mnd. over en femårsper</w:t>
      </w:r>
      <w:r>
        <w:rPr>
          <w:rFonts w:asciiTheme="minorHAnsi" w:hAnsiTheme="minorHAnsi"/>
        </w:rPr>
        <w:t xml:space="preserve">iode. </w:t>
      </w:r>
    </w:p>
    <w:p w:rsidR="00916203" w:rsidRPr="00A0442A" w:rsidRDefault="00916203" w:rsidP="00916203">
      <w:pPr>
        <w:rPr>
          <w:rFonts w:asciiTheme="minorHAnsi" w:hAnsiTheme="minorHAnsi"/>
        </w:rPr>
      </w:pPr>
    </w:p>
    <w:p w:rsidR="00916203" w:rsidRPr="000F3B0F" w:rsidRDefault="00916203" w:rsidP="00916203">
      <w:pPr>
        <w:pStyle w:val="Listeavsnitt"/>
        <w:numPr>
          <w:ilvl w:val="0"/>
          <w:numId w:val="27"/>
        </w:numPr>
        <w:spacing w:line="240" w:lineRule="auto"/>
      </w:pPr>
      <w:r w:rsidRPr="000F3B0F">
        <w:t>Ås sin økonomiske situasjon har endret seg noe etter at åpningsbrevet ble utsendt, ved at restanse bidragsgjeld er nedbetalt i sin helhet.  Videre er det som følge av tilbakemeldingen om at innbetalinger vil bli avskrevet på renterestanser, funnet grunnlag for å nedjustere forsku</w:t>
      </w:r>
      <w:r>
        <w:t>ddstrekket med kr 1 500 pr mnd.</w:t>
      </w:r>
      <w:r w:rsidRPr="000F3B0F">
        <w:t xml:space="preserve"> Dette har økt resultatet fra kr 6 000 til kr 7 500 pr mnd. Maleri verdsatt til kr 30 000 er lagt ut for salg, og salgssum vil bli fordelt så snart salget er gjennomført. </w:t>
      </w:r>
    </w:p>
    <w:p w:rsidR="00916203" w:rsidRPr="00A0442A" w:rsidRDefault="00916203" w:rsidP="00916203">
      <w:pPr>
        <w:pStyle w:val="Listeavsnitt"/>
        <w:spacing w:line="240" w:lineRule="auto"/>
      </w:pPr>
    </w:p>
    <w:p w:rsidR="00916203" w:rsidRPr="00A0442A" w:rsidRDefault="00916203" w:rsidP="00916203">
      <w:pPr>
        <w:pStyle w:val="Listeavsnitt"/>
        <w:numPr>
          <w:ilvl w:val="0"/>
          <w:numId w:val="27"/>
        </w:numPr>
        <w:tabs>
          <w:tab w:val="left" w:pos="-720"/>
        </w:tabs>
        <w:suppressAutoHyphens/>
      </w:pPr>
      <w:r w:rsidRPr="00A0442A">
        <w:t xml:space="preserve">Oversikt over Ås sin nåværende økonomiske situasjon: </w:t>
      </w:r>
      <w:r w:rsidRPr="00A0442A">
        <w:rPr>
          <w:color w:val="FF0000"/>
        </w:rPr>
        <w:t xml:space="preserve"> </w:t>
      </w:r>
    </w:p>
    <w:tbl>
      <w:tblPr>
        <w:tblStyle w:val="Tabellrutenett"/>
        <w:tblW w:w="0" w:type="auto"/>
        <w:tblInd w:w="704" w:type="dxa"/>
        <w:tblLook w:val="04A0" w:firstRow="1" w:lastRow="0" w:firstColumn="1" w:lastColumn="0" w:noHBand="0" w:noVBand="1"/>
      </w:tblPr>
      <w:tblGrid>
        <w:gridCol w:w="4678"/>
        <w:gridCol w:w="1701"/>
        <w:gridCol w:w="1134"/>
      </w:tblGrid>
      <w:tr w:rsidR="00916203" w:rsidRPr="00A0442A" w:rsidTr="00916203">
        <w:tc>
          <w:tcPr>
            <w:tcW w:w="4678" w:type="dxa"/>
          </w:tcPr>
          <w:p w:rsidR="00916203" w:rsidRPr="00A0442A" w:rsidRDefault="00916203" w:rsidP="00916203">
            <w:pPr>
              <w:rPr>
                <w:rFonts w:asciiTheme="minorHAnsi" w:hAnsiTheme="minorHAnsi"/>
              </w:rPr>
            </w:pPr>
            <w:r w:rsidRPr="00A0442A">
              <w:rPr>
                <w:rFonts w:asciiTheme="minorHAnsi" w:hAnsiTheme="minorHAnsi"/>
              </w:rPr>
              <w:t>INNTEKTER/UTGIFTER PR MND.</w:t>
            </w:r>
          </w:p>
        </w:tc>
        <w:tc>
          <w:tcPr>
            <w:tcW w:w="1701" w:type="dxa"/>
          </w:tcPr>
          <w:p w:rsidR="00916203" w:rsidRPr="00A0442A" w:rsidRDefault="00916203" w:rsidP="00916203">
            <w:pPr>
              <w:rPr>
                <w:rFonts w:asciiTheme="minorHAnsi" w:hAnsiTheme="minorHAnsi"/>
              </w:rPr>
            </w:pPr>
          </w:p>
        </w:tc>
        <w:tc>
          <w:tcPr>
            <w:tcW w:w="1134" w:type="dxa"/>
          </w:tcPr>
          <w:p w:rsidR="00916203" w:rsidRPr="00A0442A" w:rsidRDefault="00916203" w:rsidP="00916203">
            <w:pPr>
              <w:rPr>
                <w:rFonts w:asciiTheme="minorHAnsi" w:hAnsiTheme="minorHAnsi"/>
              </w:rPr>
            </w:pPr>
          </w:p>
        </w:tc>
      </w:tr>
      <w:tr w:rsidR="00916203" w:rsidRPr="00A0442A" w:rsidTr="00916203">
        <w:tc>
          <w:tcPr>
            <w:tcW w:w="4678" w:type="dxa"/>
          </w:tcPr>
          <w:p w:rsidR="00916203" w:rsidRPr="00A0442A" w:rsidRDefault="00916203" w:rsidP="00916203">
            <w:pPr>
              <w:tabs>
                <w:tab w:val="left" w:pos="-720"/>
              </w:tabs>
              <w:suppressAutoHyphens/>
              <w:rPr>
                <w:rFonts w:asciiTheme="minorHAnsi" w:hAnsiTheme="minorHAnsi"/>
              </w:rPr>
            </w:pPr>
            <w:r w:rsidRPr="00A0442A">
              <w:rPr>
                <w:rFonts w:asciiTheme="minorHAnsi" w:hAnsiTheme="minorHAnsi"/>
              </w:rPr>
              <w:t>Brutto lønnsinntekt</w:t>
            </w:r>
          </w:p>
        </w:tc>
        <w:tc>
          <w:tcPr>
            <w:tcW w:w="1701" w:type="dxa"/>
          </w:tcPr>
          <w:p w:rsidR="00916203" w:rsidRPr="00A0442A" w:rsidRDefault="00916203" w:rsidP="00916203">
            <w:pPr>
              <w:jc w:val="right"/>
              <w:rPr>
                <w:rFonts w:asciiTheme="minorHAnsi" w:hAnsiTheme="minorHAnsi"/>
              </w:rPr>
            </w:pPr>
            <w:r w:rsidRPr="00A0442A">
              <w:rPr>
                <w:rFonts w:asciiTheme="minorHAnsi" w:hAnsiTheme="minorHAnsi"/>
              </w:rPr>
              <w:t>35 000</w:t>
            </w:r>
          </w:p>
        </w:tc>
        <w:tc>
          <w:tcPr>
            <w:tcW w:w="1134" w:type="dxa"/>
          </w:tcPr>
          <w:p w:rsidR="00916203" w:rsidRPr="00A0442A" w:rsidRDefault="00916203" w:rsidP="00916203">
            <w:pPr>
              <w:jc w:val="right"/>
              <w:rPr>
                <w:rFonts w:asciiTheme="minorHAnsi" w:hAnsiTheme="minorHAnsi"/>
              </w:rPr>
            </w:pPr>
          </w:p>
        </w:tc>
      </w:tr>
      <w:tr w:rsidR="00916203" w:rsidRPr="00A0442A" w:rsidTr="00916203">
        <w:tc>
          <w:tcPr>
            <w:tcW w:w="4678" w:type="dxa"/>
          </w:tcPr>
          <w:p w:rsidR="00916203" w:rsidRPr="00A0442A" w:rsidRDefault="00916203" w:rsidP="00916203">
            <w:pPr>
              <w:tabs>
                <w:tab w:val="left" w:pos="-720"/>
              </w:tabs>
              <w:suppressAutoHyphens/>
              <w:rPr>
                <w:rFonts w:asciiTheme="minorHAnsi" w:hAnsiTheme="minorHAnsi"/>
              </w:rPr>
            </w:pPr>
            <w:r w:rsidRPr="00A0442A">
              <w:rPr>
                <w:rFonts w:asciiTheme="minorHAnsi" w:hAnsiTheme="minorHAnsi"/>
              </w:rPr>
              <w:t>Forskuddstrekk</w:t>
            </w:r>
          </w:p>
        </w:tc>
        <w:tc>
          <w:tcPr>
            <w:tcW w:w="1701" w:type="dxa"/>
          </w:tcPr>
          <w:p w:rsidR="00916203" w:rsidRPr="00A0442A" w:rsidRDefault="00916203" w:rsidP="00916203">
            <w:pPr>
              <w:jc w:val="right"/>
              <w:rPr>
                <w:rFonts w:asciiTheme="minorHAnsi" w:hAnsiTheme="minorHAnsi"/>
              </w:rPr>
            </w:pPr>
          </w:p>
        </w:tc>
        <w:tc>
          <w:tcPr>
            <w:tcW w:w="1134" w:type="dxa"/>
          </w:tcPr>
          <w:p w:rsidR="00916203" w:rsidRPr="00A0442A" w:rsidRDefault="00916203" w:rsidP="00916203">
            <w:pPr>
              <w:jc w:val="right"/>
              <w:rPr>
                <w:rFonts w:asciiTheme="minorHAnsi" w:hAnsiTheme="minorHAnsi"/>
              </w:rPr>
            </w:pPr>
            <w:r w:rsidRPr="00A0442A">
              <w:rPr>
                <w:rFonts w:asciiTheme="minorHAnsi" w:hAnsiTheme="minorHAnsi"/>
              </w:rPr>
              <w:t>8 500</w:t>
            </w:r>
          </w:p>
        </w:tc>
      </w:tr>
      <w:tr w:rsidR="00916203" w:rsidRPr="00A0442A" w:rsidTr="00916203">
        <w:tc>
          <w:tcPr>
            <w:tcW w:w="4678" w:type="dxa"/>
          </w:tcPr>
          <w:p w:rsidR="00916203" w:rsidRPr="00A0442A" w:rsidRDefault="00916203" w:rsidP="00916203">
            <w:pPr>
              <w:tabs>
                <w:tab w:val="left" w:pos="-720"/>
              </w:tabs>
              <w:suppressAutoHyphens/>
              <w:rPr>
                <w:rFonts w:asciiTheme="minorHAnsi" w:hAnsiTheme="minorHAnsi"/>
              </w:rPr>
            </w:pPr>
            <w:r w:rsidRPr="00A0442A">
              <w:rPr>
                <w:rFonts w:asciiTheme="minorHAnsi" w:hAnsiTheme="minorHAnsi"/>
              </w:rPr>
              <w:t>Husleie</w:t>
            </w:r>
          </w:p>
        </w:tc>
        <w:tc>
          <w:tcPr>
            <w:tcW w:w="1701" w:type="dxa"/>
          </w:tcPr>
          <w:p w:rsidR="00916203" w:rsidRPr="00A0442A" w:rsidRDefault="00916203" w:rsidP="00916203">
            <w:pPr>
              <w:jc w:val="right"/>
              <w:rPr>
                <w:rFonts w:asciiTheme="minorHAnsi" w:hAnsiTheme="minorHAnsi"/>
              </w:rPr>
            </w:pPr>
          </w:p>
        </w:tc>
        <w:tc>
          <w:tcPr>
            <w:tcW w:w="1134" w:type="dxa"/>
          </w:tcPr>
          <w:p w:rsidR="00916203" w:rsidRPr="00A0442A" w:rsidRDefault="00916203" w:rsidP="00916203">
            <w:pPr>
              <w:jc w:val="right"/>
              <w:rPr>
                <w:rFonts w:asciiTheme="minorHAnsi" w:hAnsiTheme="minorHAnsi"/>
              </w:rPr>
            </w:pPr>
            <w:r w:rsidRPr="00A0442A">
              <w:rPr>
                <w:rFonts w:asciiTheme="minorHAnsi" w:hAnsiTheme="minorHAnsi"/>
              </w:rPr>
              <w:t>8 000</w:t>
            </w:r>
          </w:p>
        </w:tc>
      </w:tr>
      <w:tr w:rsidR="00916203" w:rsidRPr="00A0442A" w:rsidTr="00916203">
        <w:tc>
          <w:tcPr>
            <w:tcW w:w="4678" w:type="dxa"/>
          </w:tcPr>
          <w:p w:rsidR="00916203" w:rsidRPr="00A0442A" w:rsidRDefault="00916203" w:rsidP="00916203">
            <w:pPr>
              <w:tabs>
                <w:tab w:val="left" w:pos="-720"/>
              </w:tabs>
              <w:suppressAutoHyphens/>
              <w:rPr>
                <w:rFonts w:asciiTheme="minorHAnsi" w:hAnsiTheme="minorHAnsi"/>
              </w:rPr>
            </w:pPr>
            <w:r w:rsidRPr="00A0442A">
              <w:rPr>
                <w:rFonts w:asciiTheme="minorHAnsi" w:hAnsiTheme="minorHAnsi"/>
              </w:rPr>
              <w:t>Underholdsbidrag</w:t>
            </w:r>
          </w:p>
        </w:tc>
        <w:tc>
          <w:tcPr>
            <w:tcW w:w="1701" w:type="dxa"/>
          </w:tcPr>
          <w:p w:rsidR="00916203" w:rsidRPr="00A0442A" w:rsidRDefault="00916203" w:rsidP="00916203">
            <w:pPr>
              <w:jc w:val="right"/>
              <w:rPr>
                <w:rFonts w:asciiTheme="minorHAnsi" w:hAnsiTheme="minorHAnsi"/>
              </w:rPr>
            </w:pPr>
          </w:p>
        </w:tc>
        <w:tc>
          <w:tcPr>
            <w:tcW w:w="1134" w:type="dxa"/>
          </w:tcPr>
          <w:p w:rsidR="00916203" w:rsidRPr="00A0442A" w:rsidRDefault="00916203" w:rsidP="00916203">
            <w:pPr>
              <w:jc w:val="right"/>
              <w:rPr>
                <w:rFonts w:asciiTheme="minorHAnsi" w:hAnsiTheme="minorHAnsi"/>
              </w:rPr>
            </w:pPr>
            <w:r w:rsidRPr="00A0442A">
              <w:rPr>
                <w:rFonts w:asciiTheme="minorHAnsi" w:hAnsiTheme="minorHAnsi"/>
              </w:rPr>
              <w:t>3 000</w:t>
            </w:r>
          </w:p>
        </w:tc>
      </w:tr>
      <w:tr w:rsidR="00916203" w:rsidRPr="00A0442A" w:rsidTr="00916203">
        <w:tc>
          <w:tcPr>
            <w:tcW w:w="4678" w:type="dxa"/>
          </w:tcPr>
          <w:p w:rsidR="00916203" w:rsidRPr="00A0442A" w:rsidRDefault="00916203" w:rsidP="00916203">
            <w:pPr>
              <w:tabs>
                <w:tab w:val="left" w:pos="-720"/>
              </w:tabs>
              <w:suppressAutoHyphens/>
              <w:rPr>
                <w:rFonts w:asciiTheme="minorHAnsi" w:hAnsiTheme="minorHAnsi"/>
              </w:rPr>
            </w:pPr>
            <w:r w:rsidRPr="00A0442A">
              <w:rPr>
                <w:rFonts w:asciiTheme="minorHAnsi" w:hAnsiTheme="minorHAnsi"/>
              </w:rPr>
              <w:t>Livsopphold</w:t>
            </w:r>
          </w:p>
        </w:tc>
        <w:tc>
          <w:tcPr>
            <w:tcW w:w="1701" w:type="dxa"/>
          </w:tcPr>
          <w:p w:rsidR="00916203" w:rsidRPr="00A0442A" w:rsidRDefault="00916203" w:rsidP="00916203">
            <w:pPr>
              <w:jc w:val="right"/>
              <w:rPr>
                <w:rFonts w:asciiTheme="minorHAnsi" w:hAnsiTheme="minorHAnsi"/>
              </w:rPr>
            </w:pPr>
          </w:p>
        </w:tc>
        <w:tc>
          <w:tcPr>
            <w:tcW w:w="1134" w:type="dxa"/>
          </w:tcPr>
          <w:p w:rsidR="00916203" w:rsidRPr="00A0442A" w:rsidRDefault="00916203" w:rsidP="00916203">
            <w:pPr>
              <w:jc w:val="right"/>
              <w:rPr>
                <w:rFonts w:asciiTheme="minorHAnsi" w:hAnsiTheme="minorHAnsi"/>
              </w:rPr>
            </w:pPr>
            <w:r w:rsidRPr="00A0442A">
              <w:rPr>
                <w:rFonts w:asciiTheme="minorHAnsi" w:hAnsiTheme="minorHAnsi"/>
              </w:rPr>
              <w:t>8 000</w:t>
            </w:r>
          </w:p>
        </w:tc>
      </w:tr>
      <w:tr w:rsidR="00916203" w:rsidRPr="00A0442A" w:rsidTr="00916203">
        <w:tc>
          <w:tcPr>
            <w:tcW w:w="4678" w:type="dxa"/>
          </w:tcPr>
          <w:p w:rsidR="00916203" w:rsidRPr="00A0442A" w:rsidRDefault="00916203" w:rsidP="00916203">
            <w:pPr>
              <w:tabs>
                <w:tab w:val="left" w:pos="-720"/>
              </w:tabs>
              <w:suppressAutoHyphens/>
              <w:rPr>
                <w:rFonts w:asciiTheme="minorHAnsi" w:hAnsiTheme="minorHAnsi"/>
              </w:rPr>
            </w:pPr>
            <w:r w:rsidRPr="00A0442A">
              <w:rPr>
                <w:rFonts w:asciiTheme="minorHAnsi" w:hAnsiTheme="minorHAnsi"/>
              </w:rPr>
              <w:t>SUM</w:t>
            </w:r>
          </w:p>
        </w:tc>
        <w:tc>
          <w:tcPr>
            <w:tcW w:w="1701" w:type="dxa"/>
          </w:tcPr>
          <w:p w:rsidR="00916203" w:rsidRPr="00A0442A" w:rsidRDefault="00916203" w:rsidP="00916203">
            <w:pPr>
              <w:jc w:val="right"/>
              <w:rPr>
                <w:rFonts w:asciiTheme="minorHAnsi" w:hAnsiTheme="minorHAnsi"/>
              </w:rPr>
            </w:pPr>
            <w:r w:rsidRPr="00A0442A">
              <w:rPr>
                <w:rFonts w:asciiTheme="minorHAnsi" w:hAnsiTheme="minorHAnsi"/>
              </w:rPr>
              <w:t>35 000</w:t>
            </w:r>
          </w:p>
        </w:tc>
        <w:tc>
          <w:tcPr>
            <w:tcW w:w="1134" w:type="dxa"/>
          </w:tcPr>
          <w:p w:rsidR="00916203" w:rsidRPr="00A0442A" w:rsidRDefault="00916203" w:rsidP="00916203">
            <w:pPr>
              <w:jc w:val="right"/>
              <w:rPr>
                <w:rFonts w:asciiTheme="minorHAnsi" w:hAnsiTheme="minorHAnsi"/>
              </w:rPr>
            </w:pPr>
            <w:r w:rsidRPr="00A0442A">
              <w:rPr>
                <w:rFonts w:asciiTheme="minorHAnsi" w:hAnsiTheme="minorHAnsi"/>
              </w:rPr>
              <w:t>27 500</w:t>
            </w:r>
          </w:p>
        </w:tc>
      </w:tr>
      <w:tr w:rsidR="00916203" w:rsidRPr="00A0442A" w:rsidTr="00916203">
        <w:tc>
          <w:tcPr>
            <w:tcW w:w="4678" w:type="dxa"/>
          </w:tcPr>
          <w:p w:rsidR="00916203" w:rsidRPr="00A0442A" w:rsidRDefault="00916203" w:rsidP="00916203">
            <w:pPr>
              <w:tabs>
                <w:tab w:val="left" w:pos="-720"/>
              </w:tabs>
              <w:suppressAutoHyphens/>
              <w:rPr>
                <w:rFonts w:asciiTheme="minorHAnsi" w:hAnsiTheme="minorHAnsi"/>
              </w:rPr>
            </w:pPr>
            <w:r w:rsidRPr="00A0442A">
              <w:rPr>
                <w:rFonts w:asciiTheme="minorHAnsi" w:hAnsiTheme="minorHAnsi"/>
              </w:rPr>
              <w:t>Resultat til fordeling</w:t>
            </w:r>
          </w:p>
        </w:tc>
        <w:tc>
          <w:tcPr>
            <w:tcW w:w="1701" w:type="dxa"/>
          </w:tcPr>
          <w:p w:rsidR="00916203" w:rsidRPr="00A0442A" w:rsidRDefault="00916203" w:rsidP="00916203">
            <w:pPr>
              <w:jc w:val="right"/>
              <w:rPr>
                <w:rFonts w:asciiTheme="minorHAnsi" w:hAnsiTheme="minorHAnsi"/>
              </w:rPr>
            </w:pPr>
          </w:p>
        </w:tc>
        <w:tc>
          <w:tcPr>
            <w:tcW w:w="1134" w:type="dxa"/>
          </w:tcPr>
          <w:p w:rsidR="00916203" w:rsidRPr="00A0442A" w:rsidRDefault="00916203" w:rsidP="00916203">
            <w:pPr>
              <w:jc w:val="right"/>
              <w:rPr>
                <w:rFonts w:asciiTheme="minorHAnsi" w:hAnsiTheme="minorHAnsi"/>
              </w:rPr>
            </w:pPr>
            <w:r w:rsidRPr="00A0442A">
              <w:rPr>
                <w:rFonts w:asciiTheme="minorHAnsi" w:hAnsiTheme="minorHAnsi"/>
              </w:rPr>
              <w:t>7 500</w:t>
            </w:r>
          </w:p>
        </w:tc>
      </w:tr>
    </w:tbl>
    <w:p w:rsidR="00916203" w:rsidRPr="00A0442A" w:rsidRDefault="00916203" w:rsidP="00916203">
      <w:pPr>
        <w:rPr>
          <w:rFonts w:asciiTheme="minorHAnsi" w:hAnsiTheme="minorHAnsi"/>
        </w:rPr>
      </w:pPr>
    </w:p>
    <w:p w:rsidR="00916203" w:rsidRPr="00A0442A" w:rsidRDefault="00916203" w:rsidP="00916203">
      <w:pPr>
        <w:pStyle w:val="Listeavsnitt"/>
        <w:numPr>
          <w:ilvl w:val="0"/>
          <w:numId w:val="27"/>
        </w:numPr>
        <w:spacing w:after="0" w:line="240" w:lineRule="auto"/>
      </w:pPr>
      <w:r>
        <w:t xml:space="preserve">Dekningens skjer iht. nedenforstående oversikt </w:t>
      </w:r>
      <w:r w:rsidRPr="0028485F">
        <w:rPr>
          <w:u w:val="single"/>
        </w:rPr>
        <w:t>som et minimum</w:t>
      </w:r>
      <w:r>
        <w:t xml:space="preserve">. </w:t>
      </w:r>
      <w:r w:rsidRPr="00A0442A">
        <w:t>Første innbetaling av dividen</w:t>
      </w:r>
      <w:r>
        <w:t>de skal skje den 10. april</w:t>
      </w:r>
      <w:r w:rsidRPr="00A0442A">
        <w:t xml:space="preserve"> 2017 og siste innbetaling skal skje</w:t>
      </w:r>
      <w:r>
        <w:t xml:space="preserve"> 10. mars</w:t>
      </w:r>
      <w:r w:rsidRPr="00A0442A">
        <w:t xml:space="preserve"> 2022. </w:t>
      </w:r>
    </w:p>
    <w:p w:rsidR="00916203" w:rsidRPr="00A0442A" w:rsidRDefault="00916203" w:rsidP="00916203"/>
    <w:tbl>
      <w:tblPr>
        <w:tblStyle w:val="Tabellrutenett"/>
        <w:tblW w:w="0" w:type="auto"/>
        <w:tblInd w:w="720" w:type="dxa"/>
        <w:tblLook w:val="04A0" w:firstRow="1" w:lastRow="0" w:firstColumn="1" w:lastColumn="0" w:noHBand="0" w:noVBand="1"/>
      </w:tblPr>
      <w:tblGrid>
        <w:gridCol w:w="1392"/>
        <w:gridCol w:w="1427"/>
        <w:gridCol w:w="1843"/>
        <w:gridCol w:w="1701"/>
        <w:gridCol w:w="1124"/>
      </w:tblGrid>
      <w:tr w:rsidR="00916203" w:rsidRPr="00A0442A" w:rsidTr="00916203">
        <w:tc>
          <w:tcPr>
            <w:tcW w:w="1392" w:type="dxa"/>
          </w:tcPr>
          <w:p w:rsidR="00916203" w:rsidRPr="00A0442A" w:rsidRDefault="00916203" w:rsidP="00916203">
            <w:pPr>
              <w:pStyle w:val="Listeavsnitt"/>
              <w:tabs>
                <w:tab w:val="left" w:pos="-720"/>
              </w:tabs>
              <w:suppressAutoHyphens/>
              <w:spacing w:after="0" w:line="240" w:lineRule="auto"/>
              <w:ind w:left="0"/>
            </w:pPr>
            <w:r w:rsidRPr="00A0442A">
              <w:t>KREDITOR</w:t>
            </w:r>
          </w:p>
        </w:tc>
        <w:tc>
          <w:tcPr>
            <w:tcW w:w="1427" w:type="dxa"/>
          </w:tcPr>
          <w:p w:rsidR="00916203" w:rsidRPr="00A0442A" w:rsidRDefault="00916203" w:rsidP="00916203">
            <w:pPr>
              <w:pStyle w:val="Listeavsnitt"/>
              <w:tabs>
                <w:tab w:val="left" w:pos="-720"/>
              </w:tabs>
              <w:suppressAutoHyphens/>
              <w:spacing w:after="0" w:line="240" w:lineRule="auto"/>
              <w:ind w:left="0"/>
            </w:pPr>
            <w:r w:rsidRPr="00A0442A">
              <w:t>KRAV 1.1.2017</w:t>
            </w:r>
          </w:p>
        </w:tc>
        <w:tc>
          <w:tcPr>
            <w:tcW w:w="1843" w:type="dxa"/>
          </w:tcPr>
          <w:p w:rsidR="00916203" w:rsidRPr="00A0442A" w:rsidRDefault="00916203" w:rsidP="00916203">
            <w:pPr>
              <w:pStyle w:val="Listeavsnitt"/>
              <w:tabs>
                <w:tab w:val="left" w:pos="-720"/>
              </w:tabs>
              <w:suppressAutoHyphens/>
              <w:spacing w:after="0" w:line="240" w:lineRule="auto"/>
              <w:ind w:left="0"/>
              <w:rPr>
                <w:lang w:val="en-US"/>
              </w:rPr>
            </w:pPr>
            <w:r w:rsidRPr="00A0442A">
              <w:t>DEKNING PR MND.</w:t>
            </w:r>
          </w:p>
        </w:tc>
        <w:tc>
          <w:tcPr>
            <w:tcW w:w="1701" w:type="dxa"/>
          </w:tcPr>
          <w:p w:rsidR="00916203" w:rsidRPr="00A0442A" w:rsidRDefault="00916203" w:rsidP="00916203">
            <w:pPr>
              <w:pStyle w:val="Listeavsnitt"/>
              <w:tabs>
                <w:tab w:val="left" w:pos="-720"/>
              </w:tabs>
              <w:suppressAutoHyphens/>
              <w:spacing w:after="0" w:line="240" w:lineRule="auto"/>
              <w:ind w:left="0"/>
            </w:pPr>
            <w:r w:rsidRPr="00A0442A">
              <w:t>SAMLET DEKNING</w:t>
            </w:r>
          </w:p>
        </w:tc>
        <w:tc>
          <w:tcPr>
            <w:tcW w:w="850" w:type="dxa"/>
          </w:tcPr>
          <w:p w:rsidR="00916203" w:rsidRPr="00A0442A" w:rsidRDefault="00916203" w:rsidP="00916203">
            <w:pPr>
              <w:pStyle w:val="Listeavsnitt"/>
              <w:tabs>
                <w:tab w:val="left" w:pos="-720"/>
              </w:tabs>
              <w:suppressAutoHyphens/>
              <w:spacing w:after="0" w:line="240" w:lineRule="auto"/>
              <w:ind w:left="0"/>
            </w:pPr>
            <w:r w:rsidRPr="00A0442A">
              <w:t>DIVIDENDE</w:t>
            </w:r>
          </w:p>
        </w:tc>
      </w:tr>
      <w:tr w:rsidR="00916203" w:rsidRPr="00A0442A" w:rsidTr="00916203">
        <w:tc>
          <w:tcPr>
            <w:tcW w:w="1392" w:type="dxa"/>
          </w:tcPr>
          <w:p w:rsidR="00916203" w:rsidRPr="00A0442A" w:rsidRDefault="00916203" w:rsidP="00916203">
            <w:pPr>
              <w:pStyle w:val="Listeavsnitt"/>
              <w:tabs>
                <w:tab w:val="left" w:pos="-720"/>
              </w:tabs>
              <w:suppressAutoHyphens/>
              <w:spacing w:after="0" w:line="240" w:lineRule="auto"/>
              <w:ind w:left="0"/>
            </w:pPr>
            <w:r w:rsidRPr="00A0442A">
              <w:t>Vogntogfinans</w:t>
            </w:r>
          </w:p>
        </w:tc>
        <w:tc>
          <w:tcPr>
            <w:tcW w:w="1427" w:type="dxa"/>
          </w:tcPr>
          <w:p w:rsidR="00916203" w:rsidRPr="00A0442A" w:rsidRDefault="00916203" w:rsidP="00916203">
            <w:pPr>
              <w:pStyle w:val="Listeavsnitt"/>
              <w:tabs>
                <w:tab w:val="left" w:pos="-720"/>
              </w:tabs>
              <w:suppressAutoHyphens/>
              <w:spacing w:after="0" w:line="240" w:lineRule="auto"/>
              <w:ind w:left="0"/>
              <w:jc w:val="right"/>
            </w:pPr>
            <w:r w:rsidRPr="00A0442A">
              <w:t>1 970 000</w:t>
            </w:r>
          </w:p>
        </w:tc>
        <w:tc>
          <w:tcPr>
            <w:tcW w:w="1843" w:type="dxa"/>
          </w:tcPr>
          <w:p w:rsidR="00916203" w:rsidRPr="00A0442A" w:rsidRDefault="00916203" w:rsidP="00916203">
            <w:pPr>
              <w:pStyle w:val="Listeavsnitt"/>
              <w:tabs>
                <w:tab w:val="left" w:pos="-720"/>
              </w:tabs>
              <w:suppressAutoHyphens/>
              <w:spacing w:after="0" w:line="240" w:lineRule="auto"/>
              <w:ind w:left="0"/>
              <w:jc w:val="right"/>
              <w:rPr>
                <w:lang w:val="en-US"/>
              </w:rPr>
            </w:pPr>
            <w:r w:rsidRPr="00A0442A">
              <w:t>6 567</w:t>
            </w:r>
          </w:p>
        </w:tc>
        <w:tc>
          <w:tcPr>
            <w:tcW w:w="1701" w:type="dxa"/>
          </w:tcPr>
          <w:p w:rsidR="00916203" w:rsidRPr="00A0442A" w:rsidRDefault="00916203" w:rsidP="00916203">
            <w:pPr>
              <w:pStyle w:val="Listeavsnitt"/>
              <w:tabs>
                <w:tab w:val="left" w:pos="-720"/>
              </w:tabs>
              <w:suppressAutoHyphens/>
              <w:spacing w:after="0" w:line="240" w:lineRule="auto"/>
              <w:ind w:left="0"/>
              <w:jc w:val="right"/>
            </w:pPr>
            <w:r w:rsidRPr="00A0442A">
              <w:t>394 000</w:t>
            </w:r>
          </w:p>
        </w:tc>
        <w:tc>
          <w:tcPr>
            <w:tcW w:w="850" w:type="dxa"/>
          </w:tcPr>
          <w:p w:rsidR="00916203" w:rsidRPr="00A0442A" w:rsidRDefault="00916203" w:rsidP="00916203">
            <w:pPr>
              <w:pStyle w:val="Listeavsnitt"/>
              <w:tabs>
                <w:tab w:val="left" w:pos="-720"/>
              </w:tabs>
              <w:suppressAutoHyphens/>
              <w:spacing w:after="0" w:line="240" w:lineRule="auto"/>
              <w:ind w:left="0"/>
              <w:jc w:val="right"/>
            </w:pPr>
            <w:r w:rsidRPr="00A0442A">
              <w:t>20 %</w:t>
            </w:r>
          </w:p>
        </w:tc>
      </w:tr>
      <w:tr w:rsidR="00916203" w:rsidRPr="00A0442A" w:rsidTr="00916203">
        <w:tc>
          <w:tcPr>
            <w:tcW w:w="1392" w:type="dxa"/>
          </w:tcPr>
          <w:p w:rsidR="00916203" w:rsidRPr="00A0442A" w:rsidRDefault="00916203" w:rsidP="00916203">
            <w:pPr>
              <w:pStyle w:val="Listeavsnitt"/>
              <w:tabs>
                <w:tab w:val="left" w:pos="-720"/>
              </w:tabs>
              <w:suppressAutoHyphens/>
              <w:spacing w:after="0" w:line="240" w:lineRule="auto"/>
              <w:ind w:left="0"/>
            </w:pPr>
            <w:r w:rsidRPr="00A0442A">
              <w:t>Lokalbanken</w:t>
            </w:r>
          </w:p>
        </w:tc>
        <w:tc>
          <w:tcPr>
            <w:tcW w:w="1427" w:type="dxa"/>
          </w:tcPr>
          <w:p w:rsidR="00916203" w:rsidRPr="00A0442A" w:rsidRDefault="00916203" w:rsidP="00916203">
            <w:pPr>
              <w:pStyle w:val="Listeavsnitt"/>
              <w:tabs>
                <w:tab w:val="left" w:pos="-720"/>
              </w:tabs>
              <w:suppressAutoHyphens/>
              <w:spacing w:after="0" w:line="240" w:lineRule="auto"/>
              <w:ind w:left="0"/>
              <w:jc w:val="right"/>
            </w:pPr>
            <w:r w:rsidRPr="00A0442A">
              <w:t>280 000</w:t>
            </w:r>
          </w:p>
        </w:tc>
        <w:tc>
          <w:tcPr>
            <w:tcW w:w="1843" w:type="dxa"/>
          </w:tcPr>
          <w:p w:rsidR="00916203" w:rsidRPr="00A0442A" w:rsidRDefault="00916203" w:rsidP="00916203">
            <w:pPr>
              <w:pStyle w:val="Listeavsnitt"/>
              <w:tabs>
                <w:tab w:val="left" w:pos="-720"/>
              </w:tabs>
              <w:suppressAutoHyphens/>
              <w:spacing w:after="0" w:line="240" w:lineRule="auto"/>
              <w:ind w:left="0"/>
              <w:jc w:val="right"/>
              <w:rPr>
                <w:lang w:val="en-US"/>
              </w:rPr>
            </w:pPr>
            <w:r w:rsidRPr="00A0442A">
              <w:t>933</w:t>
            </w:r>
          </w:p>
        </w:tc>
        <w:tc>
          <w:tcPr>
            <w:tcW w:w="1701" w:type="dxa"/>
          </w:tcPr>
          <w:p w:rsidR="00916203" w:rsidRPr="00A0442A" w:rsidRDefault="00916203" w:rsidP="00916203">
            <w:pPr>
              <w:pStyle w:val="Listeavsnitt"/>
              <w:tabs>
                <w:tab w:val="left" w:pos="-720"/>
              </w:tabs>
              <w:suppressAutoHyphens/>
              <w:spacing w:after="0" w:line="240" w:lineRule="auto"/>
              <w:ind w:left="0"/>
              <w:jc w:val="right"/>
            </w:pPr>
            <w:r w:rsidRPr="00A0442A">
              <w:t>56 000</w:t>
            </w:r>
          </w:p>
        </w:tc>
        <w:tc>
          <w:tcPr>
            <w:tcW w:w="850" w:type="dxa"/>
          </w:tcPr>
          <w:p w:rsidR="00916203" w:rsidRPr="00A0442A" w:rsidRDefault="00916203" w:rsidP="00916203">
            <w:pPr>
              <w:pStyle w:val="Listeavsnitt"/>
              <w:tabs>
                <w:tab w:val="left" w:pos="-720"/>
              </w:tabs>
              <w:suppressAutoHyphens/>
              <w:spacing w:after="0" w:line="240" w:lineRule="auto"/>
              <w:ind w:left="0"/>
              <w:jc w:val="right"/>
            </w:pPr>
            <w:r w:rsidRPr="00A0442A">
              <w:t xml:space="preserve">20 % </w:t>
            </w:r>
          </w:p>
        </w:tc>
      </w:tr>
      <w:tr w:rsidR="00916203" w:rsidRPr="00A0442A" w:rsidTr="00916203">
        <w:tc>
          <w:tcPr>
            <w:tcW w:w="1392" w:type="dxa"/>
          </w:tcPr>
          <w:p w:rsidR="00916203" w:rsidRPr="00A0442A" w:rsidRDefault="00916203" w:rsidP="00916203">
            <w:pPr>
              <w:pStyle w:val="Listeavsnitt"/>
              <w:tabs>
                <w:tab w:val="left" w:pos="-720"/>
              </w:tabs>
              <w:suppressAutoHyphens/>
              <w:spacing w:after="0" w:line="240" w:lineRule="auto"/>
              <w:ind w:left="0"/>
            </w:pPr>
            <w:r w:rsidRPr="00A0442A">
              <w:t>SUM</w:t>
            </w:r>
          </w:p>
        </w:tc>
        <w:tc>
          <w:tcPr>
            <w:tcW w:w="1427" w:type="dxa"/>
          </w:tcPr>
          <w:p w:rsidR="00916203" w:rsidRPr="00A0442A" w:rsidRDefault="00916203" w:rsidP="00916203">
            <w:pPr>
              <w:pStyle w:val="Listeavsnitt"/>
              <w:tabs>
                <w:tab w:val="left" w:pos="-720"/>
              </w:tabs>
              <w:suppressAutoHyphens/>
              <w:spacing w:after="0" w:line="240" w:lineRule="auto"/>
              <w:ind w:left="0"/>
              <w:jc w:val="right"/>
            </w:pPr>
            <w:r w:rsidRPr="00A0442A">
              <w:t>2 250 000</w:t>
            </w:r>
          </w:p>
        </w:tc>
        <w:tc>
          <w:tcPr>
            <w:tcW w:w="1843" w:type="dxa"/>
          </w:tcPr>
          <w:p w:rsidR="00916203" w:rsidRPr="00A0442A" w:rsidRDefault="00916203" w:rsidP="00916203">
            <w:pPr>
              <w:pStyle w:val="Listeavsnitt"/>
              <w:tabs>
                <w:tab w:val="left" w:pos="-720"/>
              </w:tabs>
              <w:suppressAutoHyphens/>
              <w:spacing w:after="0" w:line="240" w:lineRule="auto"/>
              <w:ind w:left="0"/>
              <w:jc w:val="right"/>
              <w:rPr>
                <w:lang w:val="en-US"/>
              </w:rPr>
            </w:pPr>
            <w:r w:rsidRPr="00A0442A">
              <w:t>7 500</w:t>
            </w:r>
          </w:p>
        </w:tc>
        <w:tc>
          <w:tcPr>
            <w:tcW w:w="1701" w:type="dxa"/>
          </w:tcPr>
          <w:p w:rsidR="00916203" w:rsidRPr="00A0442A" w:rsidRDefault="00916203" w:rsidP="00916203">
            <w:pPr>
              <w:pStyle w:val="Listeavsnitt"/>
              <w:tabs>
                <w:tab w:val="left" w:pos="-720"/>
              </w:tabs>
              <w:suppressAutoHyphens/>
              <w:spacing w:after="0" w:line="240" w:lineRule="auto"/>
              <w:ind w:left="0"/>
              <w:jc w:val="right"/>
            </w:pPr>
          </w:p>
        </w:tc>
        <w:tc>
          <w:tcPr>
            <w:tcW w:w="850" w:type="dxa"/>
          </w:tcPr>
          <w:p w:rsidR="00916203" w:rsidRPr="00A0442A" w:rsidRDefault="00916203" w:rsidP="00916203">
            <w:pPr>
              <w:pStyle w:val="Listeavsnitt"/>
              <w:tabs>
                <w:tab w:val="left" w:pos="-720"/>
              </w:tabs>
              <w:suppressAutoHyphens/>
              <w:spacing w:after="0" w:line="240" w:lineRule="auto"/>
              <w:ind w:left="0"/>
              <w:jc w:val="right"/>
            </w:pPr>
          </w:p>
        </w:tc>
      </w:tr>
    </w:tbl>
    <w:p w:rsidR="00916203" w:rsidRPr="008735E0" w:rsidRDefault="00916203" w:rsidP="00916203">
      <w:pPr>
        <w:tabs>
          <w:tab w:val="left" w:pos="-720"/>
        </w:tabs>
        <w:suppressAutoHyphens/>
      </w:pPr>
    </w:p>
    <w:p w:rsidR="00916203" w:rsidRPr="00A0442A" w:rsidRDefault="00916203" w:rsidP="00916203">
      <w:pPr>
        <w:pStyle w:val="Listeavsnitt"/>
        <w:numPr>
          <w:ilvl w:val="0"/>
          <w:numId w:val="27"/>
        </w:numPr>
        <w:tabs>
          <w:tab w:val="left" w:pos="-720"/>
        </w:tabs>
        <w:suppressAutoHyphens/>
      </w:pPr>
      <w:r w:rsidRPr="00A0442A">
        <w:t xml:space="preserve">Innbetalingene skal i sin helhet avregnes mot renterestanser. </w:t>
      </w:r>
    </w:p>
    <w:p w:rsidR="00916203" w:rsidRPr="00A0442A" w:rsidRDefault="00916203" w:rsidP="00916203">
      <w:pPr>
        <w:pStyle w:val="Listeavsnitt"/>
      </w:pPr>
    </w:p>
    <w:p w:rsidR="00916203" w:rsidRPr="00A0442A" w:rsidRDefault="00916203" w:rsidP="00916203">
      <w:pPr>
        <w:pStyle w:val="Listeavsnitt"/>
        <w:numPr>
          <w:ilvl w:val="0"/>
          <w:numId w:val="27"/>
        </w:numPr>
        <w:tabs>
          <w:tab w:val="left" w:pos="-720"/>
        </w:tabs>
        <w:suppressAutoHyphens/>
        <w:spacing w:after="0" w:line="240" w:lineRule="auto"/>
      </w:pPr>
      <w:r w:rsidRPr="00A0442A">
        <w:t xml:space="preserve">Kreditor skal ikke gjøre forsøk på å inndrive gjelden i gjeldsordningsperioden dersom betalingsavtalen overholdes, og er forpliktet til å ettergi restgjelden når ordningen er fullført. Ettergivelsen skal meldes til Skattedirektoratet uten ugrunnet opphold. </w:t>
      </w:r>
    </w:p>
    <w:p w:rsidR="00916203" w:rsidRPr="00A0442A" w:rsidRDefault="00916203" w:rsidP="00916203">
      <w:pPr>
        <w:tabs>
          <w:tab w:val="left" w:pos="-720"/>
        </w:tabs>
        <w:suppressAutoHyphens/>
        <w:rPr>
          <w:rFonts w:asciiTheme="minorHAnsi" w:hAnsiTheme="minorHAnsi"/>
        </w:rPr>
      </w:pPr>
    </w:p>
    <w:p w:rsidR="00916203" w:rsidRPr="00330E09" w:rsidRDefault="00916203" w:rsidP="00916203">
      <w:pPr>
        <w:pStyle w:val="Listeavsnitt"/>
        <w:numPr>
          <w:ilvl w:val="0"/>
          <w:numId w:val="27"/>
        </w:numPr>
        <w:spacing w:after="0" w:line="240" w:lineRule="auto"/>
        <w:rPr>
          <w:u w:val="single"/>
        </w:rPr>
      </w:pPr>
      <w:r w:rsidRPr="00A0442A">
        <w:t>Om heving og endring av avtalen gjelder Rutinestandarden punkt 4.5 første ledd nr. 1 til og med 4</w:t>
      </w:r>
      <w:r w:rsidRPr="00A0442A">
        <w:rPr>
          <w:color w:val="000000" w:themeColor="text1"/>
        </w:rPr>
        <w:t>.</w:t>
      </w:r>
      <w:r>
        <w:rPr>
          <w:color w:val="FF0000"/>
        </w:rPr>
        <w:t xml:space="preserve"> </w:t>
      </w:r>
      <w:r w:rsidRPr="00A0442A">
        <w:t>Ås er forpliktet til innen rimelig tid og på betryggende måte å varsle samtlige kreditorer dersom det inntreffer omstendigheter som kan gi de</w:t>
      </w:r>
      <w:r>
        <w:t xml:space="preserve">m rett til å få avtalen endret. </w:t>
      </w:r>
      <w:r w:rsidRPr="00330E09">
        <w:rPr>
          <w:u w:val="single"/>
        </w:rPr>
        <w:t>Ekstrainntekter som benyttes til forsert nedbetaling skal ikke gi grunnlag for endring av avtalen.</w:t>
      </w:r>
    </w:p>
    <w:p w:rsidR="00916203" w:rsidRPr="00330E09" w:rsidRDefault="00916203" w:rsidP="00916203">
      <w:pPr>
        <w:rPr>
          <w:u w:val="single"/>
        </w:rPr>
      </w:pPr>
    </w:p>
    <w:p w:rsidR="00916203" w:rsidRPr="00A0442A" w:rsidRDefault="00916203" w:rsidP="00916203">
      <w:pPr>
        <w:pStyle w:val="Listeavsnitt"/>
        <w:numPr>
          <w:ilvl w:val="0"/>
          <w:numId w:val="27"/>
        </w:numPr>
        <w:spacing w:line="240" w:lineRule="auto"/>
      </w:pPr>
      <w:r w:rsidRPr="00A0442A">
        <w:t>Kreditorene som deltar i gjeldsordningen kan når som helst i avtaleperioden be om en oppdatert og dokumentert oversikt over Ås sin økonomiske stilling, herunder bekreftet likningsutskrift</w:t>
      </w:r>
      <w:r>
        <w:t>.</w:t>
      </w:r>
      <w:r w:rsidRPr="00A0442A">
        <w:t xml:space="preserve"> </w:t>
      </w:r>
    </w:p>
    <w:p w:rsidR="00916203" w:rsidRPr="00A0442A" w:rsidRDefault="00916203" w:rsidP="00916203">
      <w:pPr>
        <w:pStyle w:val="Listeavsnitt"/>
      </w:pPr>
    </w:p>
    <w:p w:rsidR="00916203" w:rsidRDefault="00916203" w:rsidP="00916203">
      <w:pPr>
        <w:pStyle w:val="Listeavsnitt"/>
        <w:numPr>
          <w:ilvl w:val="0"/>
          <w:numId w:val="27"/>
        </w:numPr>
        <w:spacing w:line="240" w:lineRule="auto"/>
      </w:pPr>
      <w:r w:rsidRPr="00A0442A">
        <w:t xml:space="preserve">Følgende dokumentasjoner er vedlagt: </w:t>
      </w:r>
    </w:p>
    <w:p w:rsidR="00916203" w:rsidRDefault="00916203" w:rsidP="00916203">
      <w:pPr>
        <w:pStyle w:val="Listeavsnitt"/>
        <w:numPr>
          <w:ilvl w:val="0"/>
          <w:numId w:val="25"/>
        </w:numPr>
        <w:spacing w:line="240" w:lineRule="auto"/>
      </w:pPr>
      <w:r>
        <w:t>Bekreftelse på ryggplager som medfører redusert arbeidsevne.</w:t>
      </w:r>
    </w:p>
    <w:p w:rsidR="00916203" w:rsidRPr="005150EE" w:rsidRDefault="00916203" w:rsidP="00916203">
      <w:pPr>
        <w:pStyle w:val="Listeavsnitt"/>
      </w:pPr>
    </w:p>
    <w:p w:rsidR="00916203" w:rsidRPr="0028485F" w:rsidRDefault="00916203" w:rsidP="00916203">
      <w:pPr>
        <w:pStyle w:val="Listeavsnitt"/>
        <w:numPr>
          <w:ilvl w:val="0"/>
          <w:numId w:val="27"/>
        </w:numPr>
        <w:spacing w:after="0" w:line="240" w:lineRule="auto"/>
      </w:pPr>
      <w:r>
        <w:t xml:space="preserve"> </w:t>
      </w:r>
      <w:r w:rsidRPr="005150EE">
        <w:rPr>
          <w:color w:val="000000" w:themeColor="text1"/>
        </w:rPr>
        <w:t xml:space="preserve">Vi ber om skriftlig aksept av forslaget innen 3 uker fra dette brevets dato. Dersom forslaget ikke </w:t>
      </w:r>
      <w:r w:rsidRPr="005150EE">
        <w:t xml:space="preserve">aksepteres, ber vi </w:t>
      </w:r>
      <w:r>
        <w:t>om en kort begrunnelse for dette.</w:t>
      </w:r>
    </w:p>
    <w:p w:rsidR="00916203" w:rsidRPr="0028485F" w:rsidRDefault="00916203" w:rsidP="00916203">
      <w:pPr>
        <w:pStyle w:val="Listeavsnitt"/>
        <w:spacing w:after="0" w:line="240" w:lineRule="auto"/>
        <w:ind w:left="1210"/>
      </w:pPr>
    </w:p>
    <w:p w:rsidR="00916203" w:rsidRDefault="00916203" w:rsidP="00916203">
      <w:pPr>
        <w:pStyle w:val="Listeavsnitt"/>
        <w:spacing w:after="0" w:line="240" w:lineRule="auto"/>
        <w:ind w:left="1210"/>
        <w:jc w:val="center"/>
      </w:pPr>
      <w:r>
        <w:t>28. februar 2017 (sign. skyldner og rådgiver)</w:t>
      </w:r>
    </w:p>
    <w:p w:rsidR="00916203" w:rsidRPr="0028485F" w:rsidRDefault="00916203" w:rsidP="00916203">
      <w:pPr>
        <w:pStyle w:val="Listeavsnitt"/>
        <w:spacing w:after="0" w:line="240" w:lineRule="auto"/>
        <w:ind w:left="1210"/>
        <w:jc w:val="center"/>
      </w:pPr>
    </w:p>
    <w:tbl>
      <w:tblPr>
        <w:tblStyle w:val="Tabellrutenett"/>
        <w:tblW w:w="0" w:type="auto"/>
        <w:tblLook w:val="04A0" w:firstRow="1" w:lastRow="0" w:firstColumn="1" w:lastColumn="0" w:noHBand="0" w:noVBand="1"/>
      </w:tblPr>
      <w:tblGrid>
        <w:gridCol w:w="9062"/>
      </w:tblGrid>
      <w:tr w:rsidR="00916203" w:rsidTr="00916203">
        <w:tc>
          <w:tcPr>
            <w:tcW w:w="9212" w:type="dxa"/>
          </w:tcPr>
          <w:p w:rsidR="00916203" w:rsidRPr="00F43A8B" w:rsidRDefault="00E124D6" w:rsidP="00F87A05">
            <w:pPr>
              <w:pStyle w:val="Overskrift3"/>
              <w:outlineLvl w:val="2"/>
            </w:pPr>
            <w:bookmarkStart w:id="59" w:name="_Toc494640320"/>
            <w:r>
              <w:t xml:space="preserve">9.6 </w:t>
            </w:r>
            <w:r w:rsidR="00916203" w:rsidRPr="0090681A">
              <w:t>TILBAKEMELDING FRA KREDITORENE PÅ FORSLAGSBREV</w:t>
            </w:r>
            <w:bookmarkEnd w:id="59"/>
          </w:p>
        </w:tc>
      </w:tr>
    </w:tbl>
    <w:p w:rsidR="00916203" w:rsidRDefault="00916203" w:rsidP="00916203">
      <w:pPr>
        <w:tabs>
          <w:tab w:val="left" w:pos="-720"/>
        </w:tabs>
        <w:suppressAutoHyphens/>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i/>
        </w:rPr>
      </w:pPr>
      <w:r>
        <w:rPr>
          <w:rFonts w:asciiTheme="minorHAnsi" w:hAnsiTheme="minorHAnsi"/>
          <w:i/>
        </w:rPr>
        <w:t>Eksempel I</w:t>
      </w:r>
    </w:p>
    <w:p w:rsidR="00916203" w:rsidRPr="001D2733" w:rsidRDefault="00916203" w:rsidP="00916203">
      <w:pPr>
        <w:tabs>
          <w:tab w:val="left" w:pos="-720"/>
        </w:tabs>
        <w:suppressAutoHyphens/>
        <w:rPr>
          <w:rFonts w:asciiTheme="minorHAnsi" w:hAnsiTheme="minorHAnsi"/>
        </w:rPr>
      </w:pPr>
      <w:r>
        <w:rPr>
          <w:rFonts w:asciiTheme="minorHAnsi" w:hAnsiTheme="minorHAnsi"/>
        </w:rPr>
        <w:t xml:space="preserve">Vi finner å kunne akseptere forslaget til gjeldsordning fremlagt i brev av 28. februar 2017 og imøteser oppfyllelse av avtalen. </w:t>
      </w:r>
    </w:p>
    <w:p w:rsidR="00916203" w:rsidRDefault="00916203" w:rsidP="00916203">
      <w:pPr>
        <w:tabs>
          <w:tab w:val="left" w:pos="-720"/>
        </w:tabs>
        <w:suppressAutoHyphens/>
        <w:rPr>
          <w:rFonts w:asciiTheme="minorHAnsi" w:hAnsiTheme="minorHAnsi"/>
          <w:i/>
        </w:rPr>
      </w:pPr>
    </w:p>
    <w:p w:rsidR="00916203" w:rsidRDefault="00916203" w:rsidP="00916203">
      <w:pPr>
        <w:tabs>
          <w:tab w:val="left" w:pos="-720"/>
        </w:tabs>
        <w:suppressAutoHyphens/>
        <w:rPr>
          <w:rFonts w:asciiTheme="minorHAnsi" w:hAnsiTheme="minorHAnsi"/>
          <w:i/>
        </w:rPr>
      </w:pPr>
    </w:p>
    <w:p w:rsidR="00916203" w:rsidRPr="003E431E" w:rsidRDefault="00916203" w:rsidP="00916203">
      <w:pPr>
        <w:tabs>
          <w:tab w:val="left" w:pos="-720"/>
        </w:tabs>
        <w:suppressAutoHyphens/>
        <w:rPr>
          <w:rFonts w:asciiTheme="minorHAnsi" w:hAnsiTheme="minorHAnsi"/>
          <w:i/>
        </w:rPr>
      </w:pPr>
      <w:r w:rsidRPr="003E431E">
        <w:rPr>
          <w:rFonts w:asciiTheme="minorHAnsi" w:hAnsiTheme="minorHAnsi"/>
          <w:i/>
        </w:rPr>
        <w:t>Eksempel II</w:t>
      </w:r>
    </w:p>
    <w:p w:rsidR="00916203" w:rsidRDefault="00916203" w:rsidP="00916203">
      <w:pPr>
        <w:tabs>
          <w:tab w:val="left" w:pos="-720"/>
        </w:tabs>
        <w:suppressAutoHyphens/>
        <w:rPr>
          <w:rFonts w:asciiTheme="minorHAnsi" w:hAnsiTheme="minorHAnsi"/>
        </w:rPr>
      </w:pPr>
      <w:r>
        <w:rPr>
          <w:rFonts w:asciiTheme="minorHAnsi" w:hAnsiTheme="minorHAnsi"/>
        </w:rPr>
        <w:t>Vi må dessverre meddele at vi ikke kan godta det fremlagte forslaget til gjeldsordning. Bakgrunnen for dette er at gjeldsordningsperioden etter vårt syn bør være lenger enn de fem årene som er foreslått. Vi har ved vurderingen særlig lagt vekt på at Peder Ås kun er 35 år gammel, og at han har over 30 år igjen av sitt yrkesliv. Dersom det foreslås en gjeldsordningsperiode på 7 – syv – år, kan vi være villige til å akseptere forslaget.</w:t>
      </w: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pStyle w:val="Listeavsnitt"/>
        <w:spacing w:after="0" w:line="240" w:lineRule="auto"/>
        <w:ind w:left="1210"/>
      </w:pPr>
    </w:p>
    <w:p w:rsidR="00916203" w:rsidRDefault="00916203" w:rsidP="00916203">
      <w:pPr>
        <w:pStyle w:val="Listeavsnitt"/>
        <w:spacing w:after="0" w:line="240" w:lineRule="auto"/>
        <w:ind w:left="1210"/>
      </w:pPr>
    </w:p>
    <w:p w:rsidR="00916203" w:rsidRDefault="00916203" w:rsidP="00916203">
      <w:pPr>
        <w:pStyle w:val="Listeavsnitt"/>
        <w:spacing w:after="0" w:line="240" w:lineRule="auto"/>
        <w:ind w:left="1210"/>
      </w:pPr>
    </w:p>
    <w:p w:rsidR="00916203" w:rsidRDefault="00916203" w:rsidP="00916203">
      <w:pPr>
        <w:pStyle w:val="Listeavsnitt"/>
        <w:spacing w:after="0" w:line="240" w:lineRule="auto"/>
        <w:ind w:left="1210"/>
      </w:pPr>
    </w:p>
    <w:p w:rsidR="00916203" w:rsidRDefault="00916203" w:rsidP="00916203">
      <w:pPr>
        <w:pStyle w:val="Listeavsnitt"/>
        <w:spacing w:after="0" w:line="240" w:lineRule="auto"/>
        <w:ind w:left="1210"/>
      </w:pPr>
    </w:p>
    <w:p w:rsidR="00916203" w:rsidRDefault="00916203" w:rsidP="00916203">
      <w:pPr>
        <w:pStyle w:val="Listeavsnitt"/>
        <w:spacing w:after="0" w:line="240" w:lineRule="auto"/>
        <w:ind w:left="1210"/>
      </w:pPr>
    </w:p>
    <w:p w:rsidR="00916203" w:rsidRDefault="00916203" w:rsidP="00916203">
      <w:pPr>
        <w:pStyle w:val="Listeavsnitt"/>
        <w:spacing w:after="0" w:line="240" w:lineRule="auto"/>
        <w:ind w:left="1210"/>
      </w:pPr>
    </w:p>
    <w:p w:rsidR="00916203" w:rsidRPr="0028485F" w:rsidRDefault="00916203" w:rsidP="00916203"/>
    <w:tbl>
      <w:tblPr>
        <w:tblStyle w:val="Tabellrutenett"/>
        <w:tblW w:w="0" w:type="auto"/>
        <w:tblLook w:val="04A0" w:firstRow="1" w:lastRow="0" w:firstColumn="1" w:lastColumn="0" w:noHBand="0" w:noVBand="1"/>
      </w:tblPr>
      <w:tblGrid>
        <w:gridCol w:w="9062"/>
      </w:tblGrid>
      <w:tr w:rsidR="00916203" w:rsidTr="00916203">
        <w:tc>
          <w:tcPr>
            <w:tcW w:w="9212" w:type="dxa"/>
          </w:tcPr>
          <w:p w:rsidR="00916203" w:rsidRPr="00F43A8B" w:rsidRDefault="00E124D6" w:rsidP="00F87A05">
            <w:pPr>
              <w:pStyle w:val="Overskrift3"/>
              <w:outlineLvl w:val="2"/>
            </w:pPr>
            <w:bookmarkStart w:id="60" w:name="_Toc494640321"/>
            <w:r>
              <w:t>9.7 INFORMASJON</w:t>
            </w:r>
            <w:r w:rsidR="00916203" w:rsidRPr="00E124D6">
              <w:t xml:space="preserve"> T</w:t>
            </w:r>
            <w:r>
              <w:t xml:space="preserve">IL KREDITORENE OM </w:t>
            </w:r>
            <w:r w:rsidR="00916203" w:rsidRPr="00E124D6">
              <w:t>FORHANDLING</w:t>
            </w:r>
            <w:r>
              <w:t>SRESULTATET</w:t>
            </w:r>
            <w:bookmarkEnd w:id="60"/>
          </w:p>
        </w:tc>
      </w:tr>
    </w:tbl>
    <w:p w:rsidR="00916203" w:rsidRDefault="00916203" w:rsidP="00916203">
      <w:pPr>
        <w:tabs>
          <w:tab w:val="left" w:pos="-720"/>
        </w:tabs>
        <w:suppressAutoHyphens/>
      </w:pPr>
    </w:p>
    <w:p w:rsidR="00916203" w:rsidRPr="00F43A8B" w:rsidRDefault="00916203" w:rsidP="00916203">
      <w:pPr>
        <w:tabs>
          <w:tab w:val="left" w:pos="-720"/>
        </w:tabs>
        <w:suppressAutoHyphens/>
        <w:rPr>
          <w:rFonts w:asciiTheme="minorHAnsi" w:hAnsiTheme="minorHAnsi"/>
          <w:b/>
          <w:sz w:val="22"/>
          <w:szCs w:val="22"/>
        </w:rPr>
      </w:pPr>
      <w:r w:rsidRPr="00F43A8B">
        <w:rPr>
          <w:rFonts w:asciiTheme="minorHAnsi" w:hAnsiTheme="minorHAnsi"/>
          <w:b/>
          <w:sz w:val="22"/>
          <w:szCs w:val="22"/>
        </w:rPr>
        <w:t>VEDRØRENDE UTENRETTSLIG GJELDSFORHANDLING FOR PEDER ÅS</w:t>
      </w:r>
    </w:p>
    <w:p w:rsidR="00916203" w:rsidRDefault="00916203" w:rsidP="00916203">
      <w:pPr>
        <w:tabs>
          <w:tab w:val="left" w:pos="-720"/>
        </w:tabs>
        <w:suppressAutoHyphens/>
      </w:pPr>
    </w:p>
    <w:p w:rsidR="00916203" w:rsidRDefault="00916203" w:rsidP="00916203">
      <w:pPr>
        <w:tabs>
          <w:tab w:val="left" w:pos="-720"/>
        </w:tabs>
        <w:suppressAutoHyphens/>
        <w:rPr>
          <w:rFonts w:asciiTheme="minorHAnsi" w:hAnsiTheme="minorHAnsi"/>
        </w:rPr>
      </w:pPr>
      <w:r>
        <w:rPr>
          <w:rFonts w:asciiTheme="minorHAnsi" w:hAnsiTheme="minorHAnsi"/>
        </w:rPr>
        <w:t xml:space="preserve">Vi viser til tidligere kontakt i saken, senest vårt forslag til gjeldsordning i brev av 28.februar 2017 med svarfrist innen 21. mars 2017. </w:t>
      </w: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Pr="003E431E" w:rsidRDefault="00916203" w:rsidP="00916203">
      <w:pPr>
        <w:tabs>
          <w:tab w:val="left" w:pos="-720"/>
        </w:tabs>
        <w:suppressAutoHyphens/>
        <w:rPr>
          <w:rFonts w:asciiTheme="minorHAnsi" w:hAnsiTheme="minorHAnsi"/>
          <w:i/>
        </w:rPr>
      </w:pPr>
      <w:r w:rsidRPr="002A7878">
        <w:rPr>
          <w:rFonts w:asciiTheme="minorHAnsi" w:hAnsiTheme="minorHAnsi"/>
          <w:i/>
        </w:rPr>
        <w:t>Alternativ I:</w:t>
      </w:r>
    </w:p>
    <w:p w:rsidR="00916203" w:rsidRDefault="00916203" w:rsidP="00916203">
      <w:pPr>
        <w:tabs>
          <w:tab w:val="left" w:pos="-720"/>
        </w:tabs>
        <w:suppressAutoHyphens/>
        <w:rPr>
          <w:rFonts w:asciiTheme="minorHAnsi" w:hAnsiTheme="minorHAnsi"/>
        </w:rPr>
      </w:pPr>
      <w:r>
        <w:rPr>
          <w:rFonts w:asciiTheme="minorHAnsi" w:hAnsiTheme="minorHAnsi"/>
        </w:rPr>
        <w:t>Vi meddeler med dette at samtlige kreditorer har gitt sin aksept til forslaget innen fristen, og at oppfyllelse av gjeldsordningen vil bli iverksatt i henhold til avtalen. Første innbetaling vil bli foretatt 10. april 2017 til oppgitt kontonummer.</w:t>
      </w:r>
    </w:p>
    <w:p w:rsidR="00916203" w:rsidRDefault="00916203" w:rsidP="00916203">
      <w:pPr>
        <w:tabs>
          <w:tab w:val="left" w:pos="-720"/>
        </w:tabs>
        <w:suppressAutoHyphens/>
        <w:rPr>
          <w:rFonts w:asciiTheme="minorHAnsi" w:hAnsiTheme="minorHAnsi"/>
        </w:rPr>
      </w:pPr>
    </w:p>
    <w:p w:rsidR="00916203" w:rsidRPr="003E431E" w:rsidRDefault="00916203" w:rsidP="00916203">
      <w:pPr>
        <w:tabs>
          <w:tab w:val="left" w:pos="-720"/>
        </w:tabs>
        <w:suppressAutoHyphens/>
        <w:rPr>
          <w:rFonts w:asciiTheme="minorHAnsi" w:hAnsiTheme="minorHAnsi"/>
          <w:i/>
        </w:rPr>
      </w:pPr>
      <w:r w:rsidRPr="003E431E">
        <w:rPr>
          <w:rFonts w:asciiTheme="minorHAnsi" w:hAnsiTheme="minorHAnsi"/>
          <w:i/>
        </w:rPr>
        <w:t>Alternativ II:</w:t>
      </w:r>
    </w:p>
    <w:p w:rsidR="00916203" w:rsidRDefault="00916203" w:rsidP="00916203">
      <w:pPr>
        <w:tabs>
          <w:tab w:val="left" w:pos="-720"/>
        </w:tabs>
        <w:suppressAutoHyphens/>
        <w:rPr>
          <w:rFonts w:asciiTheme="minorHAnsi" w:hAnsiTheme="minorHAnsi"/>
        </w:rPr>
      </w:pPr>
      <w:r>
        <w:rPr>
          <w:rFonts w:asciiTheme="minorHAnsi" w:hAnsiTheme="minorHAnsi"/>
        </w:rPr>
        <w:t xml:space="preserve">Vi meddeler med dette at det ikke har lykkes å komme frem til en gjeldsordning på grunnlag av det fremlagte forslaget i brev 28.februar 2017. På bakgrunn av tilbakemeldingene fra kreditorene ser vi det som nytteløst å fortsette videre forhandlinger nå, og har rådet Ås til å fortsette sine innbetalinger inntil videre som angitt i forslagsbrevet. Innbetalingene tilfredsstiller etter vårt syn kravene i dekningsloven § 2-7 fjerde ledd, slik at det ikke vil være adgang til å nedlegge utleggstrekk i lønn eller andre inntekter. </w:t>
      </w:r>
    </w:p>
    <w:p w:rsidR="00916203" w:rsidRDefault="00916203" w:rsidP="00916203">
      <w:pPr>
        <w:tabs>
          <w:tab w:val="left" w:pos="-720"/>
        </w:tabs>
        <w:suppressAutoHyphens/>
        <w:rPr>
          <w:rFonts w:asciiTheme="minorHAnsi" w:hAnsiTheme="minorHAnsi"/>
        </w:rPr>
      </w:pPr>
    </w:p>
    <w:p w:rsidR="00916203" w:rsidRPr="004E14E6" w:rsidRDefault="00916203" w:rsidP="00916203">
      <w:pPr>
        <w:tabs>
          <w:tab w:val="left" w:pos="-720"/>
        </w:tabs>
        <w:suppressAutoHyphens/>
        <w:rPr>
          <w:rFonts w:asciiTheme="minorHAnsi" w:hAnsiTheme="minorHAnsi"/>
          <w:i/>
        </w:rPr>
      </w:pPr>
      <w:r w:rsidRPr="004E14E6">
        <w:rPr>
          <w:rFonts w:asciiTheme="minorHAnsi" w:hAnsiTheme="minorHAnsi"/>
          <w:i/>
        </w:rPr>
        <w:t>Alternativ III:</w:t>
      </w:r>
    </w:p>
    <w:p w:rsidR="00916203" w:rsidRDefault="00916203" w:rsidP="00916203">
      <w:pPr>
        <w:tabs>
          <w:tab w:val="left" w:pos="-720"/>
        </w:tabs>
        <w:suppressAutoHyphens/>
        <w:rPr>
          <w:rFonts w:asciiTheme="minorHAnsi" w:hAnsiTheme="minorHAnsi"/>
        </w:rPr>
      </w:pPr>
      <w:r>
        <w:rPr>
          <w:rFonts w:asciiTheme="minorHAnsi" w:hAnsiTheme="minorHAnsi"/>
        </w:rPr>
        <w:t xml:space="preserve">Vi meddeler med dette at det ikke har lykkes å komme frem til en gjeldsordning på grunnlag av det fremlagte forslaget i brev 28.februar 2017. På bakgrunn av tilbakemeldingene fra kreditorene ser vi det som nytteløst å fortsette videre forhandlinger nå, og har rådet Ås til å søke om gjeldsordning etter gjeldsordningsloven. Det fremlagte forslaget tilfredsstiller etter vårt syn kravet til egenforsøk i gjeldsordningsloven § 1-3 annet ledd, jf. tredje ledd. </w:t>
      </w:r>
    </w:p>
    <w:p w:rsidR="00916203" w:rsidRDefault="00916203" w:rsidP="00916203">
      <w:pPr>
        <w:tabs>
          <w:tab w:val="left" w:pos="-720"/>
        </w:tabs>
        <w:suppressAutoHyphens/>
        <w:rPr>
          <w:rFonts w:asciiTheme="minorHAnsi" w:hAnsiTheme="minorHAnsi"/>
        </w:rPr>
      </w:pPr>
    </w:p>
    <w:p w:rsidR="00916203" w:rsidRPr="00C002B1" w:rsidRDefault="00916203" w:rsidP="00916203">
      <w:pPr>
        <w:tabs>
          <w:tab w:val="left" w:pos="-720"/>
        </w:tabs>
        <w:suppressAutoHyphens/>
        <w:rPr>
          <w:rFonts w:asciiTheme="minorHAnsi" w:hAnsiTheme="minorHAnsi"/>
          <w:i/>
        </w:rPr>
      </w:pPr>
      <w:r w:rsidRPr="00C002B1">
        <w:rPr>
          <w:rFonts w:asciiTheme="minorHAnsi" w:hAnsiTheme="minorHAnsi"/>
          <w:i/>
        </w:rPr>
        <w:t>Alternativ IV</w:t>
      </w:r>
      <w:r>
        <w:rPr>
          <w:rFonts w:asciiTheme="minorHAnsi" w:hAnsiTheme="minorHAnsi"/>
          <w:i/>
        </w:rPr>
        <w:t>:</w:t>
      </w:r>
    </w:p>
    <w:p w:rsidR="00916203" w:rsidRDefault="00916203" w:rsidP="00916203">
      <w:pPr>
        <w:tabs>
          <w:tab w:val="left" w:pos="-720"/>
        </w:tabs>
        <w:suppressAutoHyphens/>
        <w:rPr>
          <w:rFonts w:asciiTheme="minorHAnsi" w:hAnsiTheme="minorHAnsi"/>
        </w:rPr>
      </w:pPr>
      <w:r>
        <w:rPr>
          <w:rFonts w:asciiTheme="minorHAnsi" w:hAnsiTheme="minorHAnsi"/>
        </w:rPr>
        <w:t xml:space="preserve">Vi meddeler med dette at det ikke har lykkes å komme frem til en gjeldsordning på grunnlag av det fremlagte forslaget i brev 28.februar 2017. På bakgrunn av tilbakemeldingene fra kreditorene ser vi det imidlertid som hensiktsmessig å fortsette forhandlingene, og det vil senest 15. mars 2017 bli fremmet et nytt forslag til gjeldsordning. I mellomtiden vil Ås fortsette sine innbetalinger i henhold til åpningsbrevet punkt 7. </w:t>
      </w: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pStyle w:val="Listeavsnitt"/>
        <w:spacing w:after="0" w:line="240" w:lineRule="auto"/>
        <w:ind w:left="1210"/>
      </w:pPr>
    </w:p>
    <w:p w:rsidR="00916203" w:rsidRDefault="00916203" w:rsidP="00916203">
      <w:pPr>
        <w:pStyle w:val="Listeavsnitt"/>
        <w:spacing w:after="0" w:line="240" w:lineRule="auto"/>
        <w:ind w:left="1210"/>
      </w:pPr>
    </w:p>
    <w:p w:rsidR="00916203" w:rsidRDefault="00916203" w:rsidP="00916203">
      <w:pPr>
        <w:pStyle w:val="Listeavsnitt"/>
        <w:spacing w:after="0" w:line="240" w:lineRule="auto"/>
        <w:ind w:left="1210"/>
      </w:pPr>
    </w:p>
    <w:p w:rsidR="00916203" w:rsidRDefault="00916203" w:rsidP="00916203">
      <w:pPr>
        <w:pStyle w:val="Listeavsnitt"/>
        <w:spacing w:after="0" w:line="240" w:lineRule="auto"/>
        <w:ind w:left="1210"/>
      </w:pPr>
    </w:p>
    <w:p w:rsidR="00916203" w:rsidRDefault="00916203" w:rsidP="00916203">
      <w:pPr>
        <w:pStyle w:val="Listeavsnitt"/>
        <w:spacing w:after="0" w:line="240" w:lineRule="auto"/>
        <w:ind w:left="1210"/>
      </w:pPr>
    </w:p>
    <w:p w:rsidR="00916203" w:rsidRDefault="00916203" w:rsidP="00916203">
      <w:pPr>
        <w:pStyle w:val="Listeavsnitt"/>
        <w:spacing w:after="0" w:line="240" w:lineRule="auto"/>
        <w:ind w:left="1210"/>
      </w:pPr>
    </w:p>
    <w:p w:rsidR="00916203" w:rsidRDefault="00916203" w:rsidP="00916203">
      <w:pPr>
        <w:pStyle w:val="Listeavsnitt"/>
        <w:spacing w:after="0" w:line="240" w:lineRule="auto"/>
        <w:ind w:left="1210"/>
      </w:pPr>
    </w:p>
    <w:p w:rsidR="00916203" w:rsidRDefault="00916203" w:rsidP="00916203">
      <w:pPr>
        <w:pStyle w:val="Listeavsnitt"/>
        <w:spacing w:after="0" w:line="240" w:lineRule="auto"/>
        <w:ind w:left="1210"/>
      </w:pPr>
    </w:p>
    <w:p w:rsidR="00916203" w:rsidRDefault="00916203" w:rsidP="00916203">
      <w:pPr>
        <w:pStyle w:val="Listeavsnitt"/>
        <w:spacing w:after="0" w:line="240" w:lineRule="auto"/>
        <w:ind w:left="1210"/>
      </w:pPr>
    </w:p>
    <w:p w:rsidR="00916203" w:rsidRDefault="00916203" w:rsidP="00916203">
      <w:pPr>
        <w:pStyle w:val="Listeavsnitt"/>
        <w:spacing w:after="0" w:line="240" w:lineRule="auto"/>
        <w:ind w:left="1210"/>
      </w:pPr>
    </w:p>
    <w:p w:rsidR="00916203" w:rsidRDefault="00916203" w:rsidP="00916203">
      <w:pPr>
        <w:pStyle w:val="Listeavsnitt"/>
        <w:spacing w:after="0" w:line="240" w:lineRule="auto"/>
        <w:ind w:left="1210"/>
      </w:pPr>
    </w:p>
    <w:p w:rsidR="00916203" w:rsidRDefault="00916203" w:rsidP="00916203">
      <w:pPr>
        <w:pStyle w:val="Listeavsnitt"/>
        <w:spacing w:after="0" w:line="240" w:lineRule="auto"/>
        <w:ind w:left="1210"/>
      </w:pPr>
    </w:p>
    <w:p w:rsidR="00916203" w:rsidRDefault="00916203" w:rsidP="00916203">
      <w:pPr>
        <w:pStyle w:val="Listeavsnitt"/>
        <w:spacing w:after="0" w:line="240" w:lineRule="auto"/>
        <w:ind w:left="1210"/>
      </w:pPr>
    </w:p>
    <w:p w:rsidR="00916203" w:rsidRDefault="00916203" w:rsidP="00916203">
      <w:pPr>
        <w:pStyle w:val="Listeavsnitt"/>
        <w:spacing w:after="0" w:line="240" w:lineRule="auto"/>
        <w:ind w:left="1210"/>
      </w:pPr>
    </w:p>
    <w:p w:rsidR="00916203" w:rsidRDefault="00916203" w:rsidP="00916203">
      <w:pPr>
        <w:pStyle w:val="Listeavsnitt"/>
        <w:spacing w:after="0" w:line="240" w:lineRule="auto"/>
        <w:ind w:left="1210"/>
      </w:pPr>
    </w:p>
    <w:p w:rsidR="00916203" w:rsidRDefault="00916203" w:rsidP="00916203">
      <w:pPr>
        <w:pStyle w:val="Listeavsnitt"/>
        <w:spacing w:after="0" w:line="240" w:lineRule="auto"/>
        <w:ind w:left="1210"/>
      </w:pPr>
    </w:p>
    <w:p w:rsidR="00916203" w:rsidRDefault="00916203" w:rsidP="00916203">
      <w:pPr>
        <w:pStyle w:val="Listeavsnitt"/>
        <w:spacing w:after="0" w:line="240" w:lineRule="auto"/>
        <w:ind w:left="1210"/>
      </w:pPr>
    </w:p>
    <w:p w:rsidR="00916203" w:rsidRDefault="00916203" w:rsidP="00916203">
      <w:pPr>
        <w:pStyle w:val="Listeavsnitt"/>
        <w:spacing w:after="0" w:line="240" w:lineRule="auto"/>
        <w:ind w:left="1210"/>
      </w:pPr>
    </w:p>
    <w:p w:rsidR="00916203" w:rsidRDefault="00916203" w:rsidP="00916203">
      <w:pPr>
        <w:pStyle w:val="Listeavsnitt"/>
        <w:spacing w:after="0" w:line="240" w:lineRule="auto"/>
        <w:ind w:left="1210"/>
      </w:pPr>
    </w:p>
    <w:p w:rsidR="00916203" w:rsidRDefault="00916203" w:rsidP="00916203">
      <w:pPr>
        <w:pStyle w:val="Listeavsnitt"/>
        <w:spacing w:after="0" w:line="240" w:lineRule="auto"/>
        <w:ind w:left="1210"/>
      </w:pPr>
    </w:p>
    <w:tbl>
      <w:tblPr>
        <w:tblStyle w:val="Tabellrutenett"/>
        <w:tblW w:w="0" w:type="auto"/>
        <w:tblLook w:val="04A0" w:firstRow="1" w:lastRow="0" w:firstColumn="1" w:lastColumn="0" w:noHBand="0" w:noVBand="1"/>
      </w:tblPr>
      <w:tblGrid>
        <w:gridCol w:w="9062"/>
      </w:tblGrid>
      <w:tr w:rsidR="00916203" w:rsidTr="00916203">
        <w:tc>
          <w:tcPr>
            <w:tcW w:w="9212" w:type="dxa"/>
          </w:tcPr>
          <w:p w:rsidR="00916203" w:rsidRPr="00F43A8B" w:rsidRDefault="00E124D6" w:rsidP="00F87A05">
            <w:pPr>
              <w:pStyle w:val="Overskrift3"/>
              <w:outlineLvl w:val="2"/>
            </w:pPr>
            <w:bookmarkStart w:id="61" w:name="_Toc494640322"/>
            <w:r w:rsidRPr="00E124D6">
              <w:t xml:space="preserve">9.8 </w:t>
            </w:r>
            <w:r w:rsidR="00916203" w:rsidRPr="00E124D6">
              <w:t>INFORMASJON TIL NA</w:t>
            </w:r>
            <w:r w:rsidRPr="00E124D6">
              <w:t xml:space="preserve">MSMANNEN OM </w:t>
            </w:r>
            <w:r w:rsidR="000265E9">
              <w:t>UTENRETTSLIG</w:t>
            </w:r>
            <w:r w:rsidR="00916203" w:rsidRPr="00E124D6">
              <w:t xml:space="preserve"> GJELDSFORHANDLING</w:t>
            </w:r>
            <w:bookmarkEnd w:id="61"/>
          </w:p>
        </w:tc>
      </w:tr>
    </w:tbl>
    <w:p w:rsidR="00916203" w:rsidRDefault="00916203" w:rsidP="00916203">
      <w:pPr>
        <w:tabs>
          <w:tab w:val="left" w:pos="-720"/>
        </w:tabs>
        <w:suppressAutoHyphens/>
      </w:pPr>
    </w:p>
    <w:p w:rsidR="00916203" w:rsidRDefault="00916203" w:rsidP="00916203">
      <w:pPr>
        <w:tabs>
          <w:tab w:val="left" w:pos="-720"/>
        </w:tabs>
        <w:suppressAutoHyphens/>
        <w:rPr>
          <w:rFonts w:asciiTheme="minorHAnsi" w:hAnsiTheme="minorHAnsi"/>
          <w:b/>
          <w:sz w:val="22"/>
          <w:szCs w:val="22"/>
        </w:rPr>
      </w:pPr>
      <w:r w:rsidRPr="00F43A8B">
        <w:rPr>
          <w:rFonts w:asciiTheme="minorHAnsi" w:hAnsiTheme="minorHAnsi"/>
          <w:b/>
          <w:sz w:val="22"/>
          <w:szCs w:val="22"/>
        </w:rPr>
        <w:t>VEDRØRENDE UTENRETTSLIG GJELDSFORHANDLING FOR PEDER ÅS</w:t>
      </w:r>
    </w:p>
    <w:p w:rsidR="00916203" w:rsidRDefault="00916203" w:rsidP="00916203">
      <w:pPr>
        <w:tabs>
          <w:tab w:val="left" w:pos="-720"/>
        </w:tabs>
        <w:suppressAutoHyphens/>
        <w:rPr>
          <w:rFonts w:asciiTheme="minorHAnsi" w:hAnsiTheme="minorHAnsi"/>
          <w:b/>
          <w:sz w:val="22"/>
          <w:szCs w:val="22"/>
        </w:rPr>
      </w:pPr>
    </w:p>
    <w:p w:rsidR="00916203" w:rsidRDefault="00916203" w:rsidP="00916203">
      <w:pPr>
        <w:tabs>
          <w:tab w:val="left" w:pos="-720"/>
        </w:tabs>
        <w:suppressAutoHyphens/>
        <w:rPr>
          <w:rFonts w:asciiTheme="minorHAnsi" w:hAnsiTheme="minorHAnsi"/>
          <w:sz w:val="22"/>
          <w:szCs w:val="22"/>
        </w:rPr>
      </w:pPr>
      <w:r w:rsidRPr="00385DB6">
        <w:rPr>
          <w:rFonts w:asciiTheme="minorHAnsi" w:hAnsiTheme="minorHAnsi"/>
          <w:sz w:val="22"/>
          <w:szCs w:val="22"/>
        </w:rPr>
        <w:t>Namsmannen i Lillevik og Storevik</w:t>
      </w:r>
    </w:p>
    <w:p w:rsidR="00916203" w:rsidRPr="00385DB6" w:rsidRDefault="00916203" w:rsidP="00916203">
      <w:pPr>
        <w:tabs>
          <w:tab w:val="left" w:pos="-720"/>
        </w:tabs>
        <w:suppressAutoHyphens/>
        <w:rPr>
          <w:rFonts w:asciiTheme="minorHAnsi" w:hAnsiTheme="minorHAnsi"/>
          <w:sz w:val="22"/>
          <w:szCs w:val="22"/>
        </w:rPr>
      </w:pPr>
      <w:r>
        <w:rPr>
          <w:rFonts w:asciiTheme="minorHAnsi" w:hAnsiTheme="minorHAnsi"/>
          <w:sz w:val="22"/>
          <w:szCs w:val="22"/>
        </w:rPr>
        <w:t>Forliksrådet i Lillevik</w:t>
      </w:r>
    </w:p>
    <w:p w:rsidR="00916203" w:rsidRDefault="00916203" w:rsidP="00916203">
      <w:pPr>
        <w:tabs>
          <w:tab w:val="left" w:pos="-720"/>
        </w:tabs>
        <w:suppressAutoHyphens/>
        <w:rPr>
          <w:rFonts w:asciiTheme="minorHAnsi" w:hAnsiTheme="minorHAnsi"/>
          <w:b/>
          <w:sz w:val="22"/>
          <w:szCs w:val="22"/>
        </w:rPr>
      </w:pPr>
    </w:p>
    <w:p w:rsidR="00916203" w:rsidRDefault="00916203" w:rsidP="00916203">
      <w:pPr>
        <w:tabs>
          <w:tab w:val="left" w:pos="-720"/>
        </w:tabs>
        <w:suppressAutoHyphens/>
        <w:rPr>
          <w:rFonts w:asciiTheme="minorHAnsi" w:hAnsiTheme="minorHAnsi"/>
        </w:rPr>
      </w:pPr>
      <w:r w:rsidRPr="00385DB6">
        <w:rPr>
          <w:rFonts w:asciiTheme="minorHAnsi" w:hAnsiTheme="minorHAnsi"/>
        </w:rPr>
        <w:t xml:space="preserve">Vi </w:t>
      </w:r>
      <w:r>
        <w:rPr>
          <w:rFonts w:asciiTheme="minorHAnsi" w:hAnsiTheme="minorHAnsi"/>
        </w:rPr>
        <w:t xml:space="preserve">vil med dette informere om at det er igangsatt utenrettslige gjeldsforhandlinger på vegne av Peder Ås, født xx xx xxxx., jf. kopi av vedlagte åpningsbrev som er sendt kreditorene. Ås vil i forhandlingsperioden innbetale sitt overskudd i henhold til gjeldende livsoppholdssatser mv. slik det fremgår av brevet. Han gjør etter vår vurdering det han evner for å oppfylle sine forpliktelser, og begunstiger ikke noen kreditor på utilbørlig måte, jf. dekningsloven § 2-7 fjerde ledd. Vi vil komme tilbake med en orientering om resultatet av forhandlingene. Dersom det blir aktuelt for Ås å søke om gjeldsforhandlinger etter gjeldsordningsloven anser vi prosessen som nå er igangsatt som et tilstrekkelig egenforsøk etter gjeldsordningsloven § 1-3 annet ledd, jf. tredje ledd.    </w:t>
      </w: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Pr="0063303F" w:rsidRDefault="00916203" w:rsidP="00916203">
      <w:pPr>
        <w:tabs>
          <w:tab w:val="left" w:pos="-720"/>
        </w:tabs>
        <w:suppressAutoHyphens/>
        <w:rPr>
          <w:rFonts w:asciiTheme="minorHAnsi" w:hAnsiTheme="minorHAnsi"/>
          <w:u w:val="double"/>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E124D6" w:rsidRDefault="00E124D6" w:rsidP="00916203">
      <w:pPr>
        <w:tabs>
          <w:tab w:val="left" w:pos="-720"/>
        </w:tabs>
        <w:suppressAutoHyphens/>
        <w:rPr>
          <w:rFonts w:asciiTheme="minorHAnsi" w:hAnsiTheme="minorHAnsi"/>
        </w:rPr>
      </w:pPr>
    </w:p>
    <w:p w:rsidR="00E124D6" w:rsidRDefault="00E124D6"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tbl>
      <w:tblPr>
        <w:tblStyle w:val="Tabellrutenett"/>
        <w:tblW w:w="0" w:type="auto"/>
        <w:tblLook w:val="04A0" w:firstRow="1" w:lastRow="0" w:firstColumn="1" w:lastColumn="0" w:noHBand="0" w:noVBand="1"/>
      </w:tblPr>
      <w:tblGrid>
        <w:gridCol w:w="9062"/>
      </w:tblGrid>
      <w:tr w:rsidR="00916203" w:rsidTr="00916203">
        <w:tc>
          <w:tcPr>
            <w:tcW w:w="9212" w:type="dxa"/>
          </w:tcPr>
          <w:p w:rsidR="00916203" w:rsidRPr="000265E9" w:rsidRDefault="00916203" w:rsidP="00F87A05">
            <w:pPr>
              <w:pStyle w:val="Overskrift3"/>
              <w:outlineLvl w:val="2"/>
            </w:pPr>
            <w:bookmarkStart w:id="62" w:name="_Toc494640323"/>
            <w:r w:rsidRPr="000265E9">
              <w:t>9</w:t>
            </w:r>
            <w:r w:rsidR="00E124D6" w:rsidRPr="000265E9">
              <w:rPr>
                <w:rStyle w:val="Overskrift3Tegn"/>
                <w:b/>
              </w:rPr>
              <w:t>.9 INFORMASJON</w:t>
            </w:r>
            <w:r w:rsidRPr="000265E9">
              <w:rPr>
                <w:rStyle w:val="Overskrift3Tegn"/>
                <w:b/>
              </w:rPr>
              <w:t xml:space="preserve"> TIL NAMSMANNE</w:t>
            </w:r>
            <w:r w:rsidR="000265E9" w:rsidRPr="000265E9">
              <w:rPr>
                <w:rStyle w:val="Overskrift3Tegn"/>
                <w:b/>
              </w:rPr>
              <w:t xml:space="preserve">N OM </w:t>
            </w:r>
            <w:r w:rsidR="00333A3A">
              <w:rPr>
                <w:rStyle w:val="Overskrift3Tegn"/>
                <w:b/>
              </w:rPr>
              <w:t xml:space="preserve">NAVS </w:t>
            </w:r>
            <w:r w:rsidR="000265E9">
              <w:rPr>
                <w:rStyle w:val="Overskrift3Tegn"/>
                <w:b/>
              </w:rPr>
              <w:t xml:space="preserve">VURDERING AV </w:t>
            </w:r>
            <w:r w:rsidR="000265E9" w:rsidRPr="000265E9">
              <w:rPr>
                <w:rStyle w:val="Overskrift3Tegn"/>
                <w:b/>
              </w:rPr>
              <w:t>EGENFORSØK</w:t>
            </w:r>
            <w:bookmarkEnd w:id="62"/>
            <w:r w:rsidR="000265E9" w:rsidRPr="000265E9">
              <w:rPr>
                <w:rStyle w:val="Overskrift3Tegn"/>
                <w:b/>
              </w:rPr>
              <w:t xml:space="preserve"> </w:t>
            </w:r>
          </w:p>
        </w:tc>
      </w:tr>
    </w:tbl>
    <w:p w:rsidR="00916203" w:rsidRDefault="00916203" w:rsidP="00916203">
      <w:pPr>
        <w:tabs>
          <w:tab w:val="left" w:pos="-720"/>
        </w:tabs>
        <w:suppressAutoHyphens/>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r>
        <w:rPr>
          <w:rFonts w:asciiTheme="minorHAnsi" w:hAnsiTheme="minorHAnsi"/>
        </w:rPr>
        <w:t>Namsmannen i Lillevik og Storevik</w:t>
      </w: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r>
        <w:rPr>
          <w:rFonts w:asciiTheme="minorHAnsi" w:hAnsiTheme="minorHAnsi"/>
        </w:rPr>
        <w:t>Vi vil med dette informere om at Peder Ås, født xx xx xxxx, har henvendt seg hit med forespørsel om å få gjennomført et egenforsøk i henhold til gjeldsordningsloven § 1-3 annet ledd, jf. tredje ledd, samt § 1-5. Etter vår vurdering er det ikke er hensiktsmessig å forsøke å løse denne saken ved en utenrettslig gjeldsordning. Dette skyldes at Ås har opplyst å ha minst 50 kreditorer, og at han ikke har full oversikt over hvem disse er. Det er dermed stor fare for at ikke alle kreditorer vil bli funnet. På denne bakgrunn har vi kommet frem til at forhandlinger om utenrettslig gjeldsordning ikke vil bli iverksatt av oss i denne saken. Vi har rådet Ås til å søke om gjeldsordning etter gjeldsordningsloven, og ber om at opplysningene her vurderes i henhold til gjeldsordningsloven § 1-3 tredje ledd fjerde punktum hvor det heter:</w:t>
      </w:r>
    </w:p>
    <w:p w:rsidR="00916203" w:rsidRDefault="00916203" w:rsidP="00916203">
      <w:pPr>
        <w:tabs>
          <w:tab w:val="left" w:pos="-720"/>
        </w:tabs>
        <w:suppressAutoHyphens/>
        <w:rPr>
          <w:rFonts w:asciiTheme="minorHAnsi" w:hAnsiTheme="minorHAnsi"/>
        </w:rPr>
      </w:pPr>
    </w:p>
    <w:p w:rsidR="00916203" w:rsidRPr="008B7994" w:rsidRDefault="00916203" w:rsidP="00916203">
      <w:pPr>
        <w:ind w:left="708"/>
        <w:rPr>
          <w:rFonts w:asciiTheme="minorHAnsi" w:hAnsiTheme="minorHAnsi"/>
        </w:rPr>
      </w:pPr>
      <w:r>
        <w:rPr>
          <w:rFonts w:asciiTheme="minorHAnsi" w:hAnsiTheme="minorHAnsi"/>
        </w:rPr>
        <w:t>"</w:t>
      </w:r>
      <w:r w:rsidRPr="008B7994">
        <w:rPr>
          <w:rFonts w:asciiTheme="minorHAnsi" w:hAnsiTheme="minorHAnsi"/>
        </w:rPr>
        <w:t>Dersom kommunen har opplyst at den ikke kommer til å behandle saken, skal vilkåret i annet ledd anses oppfylt med mindre det er klart at skyldneren selv ikke har gjort det denne evner for å komme frem til en gjeldsordning på egen hånd.</w:t>
      </w:r>
      <w:r>
        <w:rPr>
          <w:rFonts w:asciiTheme="minorHAnsi" w:hAnsiTheme="minorHAnsi"/>
        </w:rPr>
        <w:t>"</w:t>
      </w: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r>
        <w:rPr>
          <w:rFonts w:asciiTheme="minorHAnsi" w:hAnsiTheme="minorHAnsi"/>
        </w:rPr>
        <w:t>Etter vår vurdering vil det også være svært liten mulighet for at Ås kan løse saken på egen hånd.</w:t>
      </w: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E124D6" w:rsidRDefault="00E124D6" w:rsidP="00916203">
      <w:pPr>
        <w:tabs>
          <w:tab w:val="left" w:pos="-720"/>
        </w:tabs>
        <w:suppressAutoHyphens/>
        <w:rPr>
          <w:rFonts w:asciiTheme="minorHAnsi" w:hAnsiTheme="minorHAnsi"/>
        </w:rPr>
      </w:pPr>
    </w:p>
    <w:p w:rsidR="00E124D6" w:rsidRDefault="00E124D6"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p w:rsidR="00916203" w:rsidRDefault="00916203" w:rsidP="00916203">
      <w:pPr>
        <w:tabs>
          <w:tab w:val="left" w:pos="-720"/>
        </w:tabs>
        <w:suppressAutoHyphens/>
        <w:rPr>
          <w:rFonts w:asciiTheme="minorHAnsi" w:hAnsiTheme="minorHAnsi"/>
        </w:rPr>
      </w:pPr>
    </w:p>
    <w:tbl>
      <w:tblPr>
        <w:tblStyle w:val="Tabellrutenett"/>
        <w:tblW w:w="0" w:type="auto"/>
        <w:tblLook w:val="04A0" w:firstRow="1" w:lastRow="0" w:firstColumn="1" w:lastColumn="0" w:noHBand="0" w:noVBand="1"/>
      </w:tblPr>
      <w:tblGrid>
        <w:gridCol w:w="9062"/>
      </w:tblGrid>
      <w:tr w:rsidR="00916203" w:rsidTr="00916203">
        <w:tc>
          <w:tcPr>
            <w:tcW w:w="9212" w:type="dxa"/>
          </w:tcPr>
          <w:p w:rsidR="00916203" w:rsidRPr="00E124D6" w:rsidRDefault="000265E9" w:rsidP="00F87A05">
            <w:pPr>
              <w:pStyle w:val="Overskrift3"/>
              <w:outlineLvl w:val="2"/>
              <w:rPr>
                <w:highlight w:val="yellow"/>
              </w:rPr>
            </w:pPr>
            <w:bookmarkStart w:id="63" w:name="_Toc494640324"/>
            <w:r>
              <w:t xml:space="preserve">9.10 INFORMASJONSBREV TIL </w:t>
            </w:r>
            <w:r w:rsidR="00916203" w:rsidRPr="00E124D6">
              <w:t>SOLIDARISK MEDFORPLIKTEDE</w:t>
            </w:r>
            <w:bookmarkEnd w:id="63"/>
          </w:p>
        </w:tc>
      </w:tr>
    </w:tbl>
    <w:p w:rsidR="00916203" w:rsidRDefault="00916203" w:rsidP="00F87A05">
      <w:pPr>
        <w:pStyle w:val="Overskrift3"/>
      </w:pPr>
    </w:p>
    <w:p w:rsidR="00916203" w:rsidRDefault="00916203" w:rsidP="00916203">
      <w:pPr>
        <w:tabs>
          <w:tab w:val="left" w:pos="-720"/>
        </w:tabs>
        <w:suppressAutoHyphens/>
      </w:pPr>
      <w:r>
        <w:rPr>
          <w:rFonts w:asciiTheme="minorHAnsi" w:hAnsiTheme="minorHAnsi"/>
        </w:rPr>
        <w:t xml:space="preserve">Vi vil med dette informere om at Peder Ås har kontaktet oss og bedt om bistand i forbindelse med sin vanskelige økonomiske situasjon. Bakgrunnen for denne henvendelsen er at Ås har opplyst at De står som kausjonist for en av gjeldspostene i saken. Siden en eventuell gjeldsordning i saken dermed også vil ha betydning for Dem, ber om at De kontakter oss slik at vi kan diskutere mulige løsningsalternativer for denne gjeldsposten. Vi vil samtidig opplyse om at dersom gjelden helt eller delvis blir inndekket av Dem, vil de ha et regresskrav mot Ås som bør medtas i en eventuell gjeldsordning. </w:t>
      </w:r>
    </w:p>
    <w:p w:rsidR="00916203" w:rsidRDefault="00916203" w:rsidP="00916203">
      <w:pPr>
        <w:pStyle w:val="Listeavsnitt"/>
        <w:spacing w:after="0" w:line="240" w:lineRule="auto"/>
        <w:ind w:left="1210"/>
      </w:pPr>
    </w:p>
    <w:p w:rsidR="00916203" w:rsidRDefault="00916203" w:rsidP="00775DD1">
      <w:pPr>
        <w:pStyle w:val="Overskrift2"/>
        <w:rPr>
          <w:b/>
          <w:shd w:val="clear" w:color="auto" w:fill="FFFFFF"/>
          <w:lang w:val="nb-NO"/>
        </w:rPr>
      </w:pPr>
    </w:p>
    <w:p w:rsidR="00916203" w:rsidRDefault="00916203" w:rsidP="00916203"/>
    <w:p w:rsidR="00916203" w:rsidRDefault="00916203" w:rsidP="00916203"/>
    <w:p w:rsidR="00916203" w:rsidRDefault="00916203" w:rsidP="00916203"/>
    <w:p w:rsidR="00916203" w:rsidRDefault="00916203" w:rsidP="00916203"/>
    <w:p w:rsidR="00916203" w:rsidRDefault="00916203" w:rsidP="00916203"/>
    <w:p w:rsidR="00916203" w:rsidRDefault="00916203" w:rsidP="00916203"/>
    <w:p w:rsidR="00916203" w:rsidRDefault="00916203" w:rsidP="00916203"/>
    <w:p w:rsidR="00916203" w:rsidRDefault="00916203" w:rsidP="00916203"/>
    <w:p w:rsidR="00916203" w:rsidRDefault="00916203" w:rsidP="00916203"/>
    <w:p w:rsidR="00916203" w:rsidRDefault="00916203" w:rsidP="00916203"/>
    <w:p w:rsidR="00916203" w:rsidRDefault="00916203" w:rsidP="00916203"/>
    <w:p w:rsidR="00916203" w:rsidRDefault="00916203" w:rsidP="00916203"/>
    <w:p w:rsidR="00916203" w:rsidRDefault="00916203" w:rsidP="00916203"/>
    <w:p w:rsidR="00916203" w:rsidRDefault="00916203" w:rsidP="00916203"/>
    <w:p w:rsidR="00916203" w:rsidRDefault="00916203" w:rsidP="00916203"/>
    <w:p w:rsidR="00916203" w:rsidRDefault="00916203" w:rsidP="00916203"/>
    <w:p w:rsidR="00916203" w:rsidRDefault="00916203" w:rsidP="00916203"/>
    <w:p w:rsidR="00916203" w:rsidRDefault="00916203" w:rsidP="00916203"/>
    <w:p w:rsidR="00916203" w:rsidRDefault="00916203" w:rsidP="00916203"/>
    <w:p w:rsidR="00916203" w:rsidRDefault="00916203" w:rsidP="00916203"/>
    <w:p w:rsidR="00916203" w:rsidRDefault="00916203" w:rsidP="00916203"/>
    <w:p w:rsidR="00916203" w:rsidRDefault="00916203" w:rsidP="00916203"/>
    <w:p w:rsidR="00916203" w:rsidRDefault="00916203" w:rsidP="00916203"/>
    <w:p w:rsidR="00916203" w:rsidRDefault="00916203" w:rsidP="00916203"/>
    <w:p w:rsidR="00916203" w:rsidRDefault="00916203" w:rsidP="00916203"/>
    <w:p w:rsidR="00916203" w:rsidRDefault="00916203" w:rsidP="00916203"/>
    <w:p w:rsidR="00916203" w:rsidRDefault="00916203" w:rsidP="00916203"/>
    <w:p w:rsidR="00916203" w:rsidRDefault="00916203" w:rsidP="00916203"/>
    <w:p w:rsidR="00916203" w:rsidRDefault="00916203" w:rsidP="00916203"/>
    <w:p w:rsidR="00916203" w:rsidRDefault="00916203" w:rsidP="00916203"/>
    <w:p w:rsidR="00916203" w:rsidRDefault="00916203" w:rsidP="00916203"/>
    <w:p w:rsidR="00916203" w:rsidRDefault="00916203" w:rsidP="00916203"/>
    <w:p w:rsidR="00916203" w:rsidRDefault="00916203" w:rsidP="00916203"/>
    <w:p w:rsidR="00916203" w:rsidRDefault="00916203" w:rsidP="00916203"/>
    <w:p w:rsidR="00916203" w:rsidRDefault="00916203" w:rsidP="00916203"/>
    <w:p w:rsidR="00916203" w:rsidRDefault="00916203" w:rsidP="00916203"/>
    <w:p w:rsidR="00916203" w:rsidRDefault="00916203" w:rsidP="00916203"/>
    <w:p w:rsidR="00916203" w:rsidRDefault="00916203" w:rsidP="00916203"/>
    <w:p w:rsidR="00916203" w:rsidRDefault="00916203" w:rsidP="00916203"/>
    <w:p w:rsidR="00916203" w:rsidRPr="00916203" w:rsidRDefault="00916203" w:rsidP="00916203"/>
    <w:p w:rsidR="00916203" w:rsidRDefault="00916203" w:rsidP="00775DD1">
      <w:pPr>
        <w:pStyle w:val="Overskrift2"/>
        <w:rPr>
          <w:b/>
          <w:shd w:val="clear" w:color="auto" w:fill="FFFFFF"/>
          <w:lang w:val="nb-NO"/>
        </w:rPr>
      </w:pPr>
    </w:p>
    <w:bookmarkEnd w:id="31"/>
    <w:bookmarkEnd w:id="54"/>
    <w:p w:rsidR="00916203" w:rsidRDefault="00916203" w:rsidP="00775DD1">
      <w:pPr>
        <w:pStyle w:val="Overskrift2"/>
        <w:rPr>
          <w:b/>
          <w:shd w:val="clear" w:color="auto" w:fill="FFFFFF"/>
          <w:lang w:val="nb-NO"/>
        </w:rPr>
      </w:pPr>
    </w:p>
    <w:sectPr w:rsidR="00916203" w:rsidSect="00B02F85">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782" w:rsidRDefault="00FC5782" w:rsidP="00F57959">
      <w:r>
        <w:separator/>
      </w:r>
    </w:p>
  </w:endnote>
  <w:endnote w:type="continuationSeparator" w:id="0">
    <w:p w:rsidR="00FC5782" w:rsidRDefault="00FC5782" w:rsidP="00F57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670277"/>
      <w:docPartObj>
        <w:docPartGallery w:val="Page Numbers (Bottom of Page)"/>
        <w:docPartUnique/>
      </w:docPartObj>
    </w:sdtPr>
    <w:sdtEndPr/>
    <w:sdtContent>
      <w:p w:rsidR="00147259" w:rsidRDefault="00147259">
        <w:pPr>
          <w:pStyle w:val="Bunntekst"/>
          <w:jc w:val="right"/>
        </w:pPr>
        <w:r>
          <w:fldChar w:fldCharType="begin"/>
        </w:r>
        <w:r>
          <w:instrText xml:space="preserve"> PAGE   \* MERGEFORMAT </w:instrText>
        </w:r>
        <w:r>
          <w:fldChar w:fldCharType="separate"/>
        </w:r>
        <w:r w:rsidR="00D41F15">
          <w:rPr>
            <w:noProof/>
          </w:rPr>
          <w:t>1</w:t>
        </w:r>
        <w:r>
          <w:rPr>
            <w:noProof/>
          </w:rPr>
          <w:fldChar w:fldCharType="end"/>
        </w:r>
      </w:p>
    </w:sdtContent>
  </w:sdt>
  <w:p w:rsidR="00147259" w:rsidRDefault="0014725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782" w:rsidRDefault="00FC5782" w:rsidP="00F57959">
      <w:r>
        <w:separator/>
      </w:r>
    </w:p>
  </w:footnote>
  <w:footnote w:type="continuationSeparator" w:id="0">
    <w:p w:rsidR="00FC5782" w:rsidRDefault="00FC5782" w:rsidP="00F57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259" w:rsidRDefault="0014725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2B92"/>
    <w:multiLevelType w:val="hybridMultilevel"/>
    <w:tmpl w:val="5434B3B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70B50AF"/>
    <w:multiLevelType w:val="hybridMultilevel"/>
    <w:tmpl w:val="F332756C"/>
    <w:lvl w:ilvl="0" w:tplc="29C85B58">
      <w:start w:val="1"/>
      <w:numFmt w:val="lowerLetter"/>
      <w:lvlText w:val="%1)"/>
      <w:lvlJc w:val="left"/>
      <w:pPr>
        <w:ind w:left="1776" w:hanging="360"/>
      </w:pPr>
      <w:rPr>
        <w:rFonts w:asciiTheme="minorHAnsi" w:eastAsiaTheme="minorHAnsi" w:hAnsiTheme="minorHAnsi" w:cs="Times New Roman"/>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2" w15:restartNumberingAfterBreak="0">
    <w:nsid w:val="09F36FD7"/>
    <w:multiLevelType w:val="hybridMultilevel"/>
    <w:tmpl w:val="1BE8FC90"/>
    <w:lvl w:ilvl="0" w:tplc="C5C23100">
      <w:start w:val="1"/>
      <w:numFmt w:val="decimal"/>
      <w:lvlText w:val="%1."/>
      <w:lvlJc w:val="left"/>
      <w:pPr>
        <w:ind w:left="1776" w:hanging="360"/>
      </w:pPr>
      <w:rPr>
        <w:rFonts w:hint="default"/>
        <w:u w:val="none"/>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3" w15:restartNumberingAfterBreak="0">
    <w:nsid w:val="18176315"/>
    <w:multiLevelType w:val="hybridMultilevel"/>
    <w:tmpl w:val="F966654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84E1790"/>
    <w:multiLevelType w:val="hybridMultilevel"/>
    <w:tmpl w:val="8E04C5B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F50678A"/>
    <w:multiLevelType w:val="hybridMultilevel"/>
    <w:tmpl w:val="6FFA2A62"/>
    <w:lvl w:ilvl="0" w:tplc="04140017">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6" w15:restartNumberingAfterBreak="0">
    <w:nsid w:val="1F5A01D6"/>
    <w:multiLevelType w:val="hybridMultilevel"/>
    <w:tmpl w:val="53789D04"/>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7" w15:restartNumberingAfterBreak="0">
    <w:nsid w:val="1FBC38B1"/>
    <w:multiLevelType w:val="hybridMultilevel"/>
    <w:tmpl w:val="679EA162"/>
    <w:lvl w:ilvl="0" w:tplc="CD8E4F1C">
      <w:start w:val="1"/>
      <w:numFmt w:val="lowerLetter"/>
      <w:lvlText w:val="%1)"/>
      <w:lvlJc w:val="left"/>
      <w:pPr>
        <w:ind w:left="1428" w:hanging="360"/>
      </w:pPr>
      <w:rPr>
        <w:rFonts w:hint="default"/>
      </w:r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8" w15:restartNumberingAfterBreak="0">
    <w:nsid w:val="22600062"/>
    <w:multiLevelType w:val="hybridMultilevel"/>
    <w:tmpl w:val="E42AD8F4"/>
    <w:lvl w:ilvl="0" w:tplc="629C807E">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9" w15:restartNumberingAfterBreak="0">
    <w:nsid w:val="26681A54"/>
    <w:multiLevelType w:val="multilevel"/>
    <w:tmpl w:val="9642F25A"/>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C1A1F47"/>
    <w:multiLevelType w:val="hybridMultilevel"/>
    <w:tmpl w:val="5228471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2FEF3231"/>
    <w:multiLevelType w:val="hybridMultilevel"/>
    <w:tmpl w:val="D7266B9E"/>
    <w:lvl w:ilvl="0" w:tplc="EA767646">
      <w:start w:val="1"/>
      <w:numFmt w:val="decimal"/>
      <w:lvlText w:val="(%1)"/>
      <w:lvlJc w:val="left"/>
      <w:pPr>
        <w:ind w:left="1210" w:hanging="360"/>
      </w:pPr>
      <w:rPr>
        <w:rFonts w:hint="default"/>
      </w:rPr>
    </w:lvl>
    <w:lvl w:ilvl="1" w:tplc="04140019" w:tentative="1">
      <w:start w:val="1"/>
      <w:numFmt w:val="lowerLetter"/>
      <w:lvlText w:val="%2."/>
      <w:lvlJc w:val="left"/>
      <w:pPr>
        <w:ind w:left="1930" w:hanging="360"/>
      </w:pPr>
    </w:lvl>
    <w:lvl w:ilvl="2" w:tplc="0414001B" w:tentative="1">
      <w:start w:val="1"/>
      <w:numFmt w:val="lowerRoman"/>
      <w:lvlText w:val="%3."/>
      <w:lvlJc w:val="right"/>
      <w:pPr>
        <w:ind w:left="2650" w:hanging="180"/>
      </w:pPr>
    </w:lvl>
    <w:lvl w:ilvl="3" w:tplc="0414000F" w:tentative="1">
      <w:start w:val="1"/>
      <w:numFmt w:val="decimal"/>
      <w:lvlText w:val="%4."/>
      <w:lvlJc w:val="left"/>
      <w:pPr>
        <w:ind w:left="3370" w:hanging="360"/>
      </w:pPr>
    </w:lvl>
    <w:lvl w:ilvl="4" w:tplc="04140019" w:tentative="1">
      <w:start w:val="1"/>
      <w:numFmt w:val="lowerLetter"/>
      <w:lvlText w:val="%5."/>
      <w:lvlJc w:val="left"/>
      <w:pPr>
        <w:ind w:left="4090" w:hanging="360"/>
      </w:pPr>
    </w:lvl>
    <w:lvl w:ilvl="5" w:tplc="0414001B" w:tentative="1">
      <w:start w:val="1"/>
      <w:numFmt w:val="lowerRoman"/>
      <w:lvlText w:val="%6."/>
      <w:lvlJc w:val="right"/>
      <w:pPr>
        <w:ind w:left="4810" w:hanging="180"/>
      </w:pPr>
    </w:lvl>
    <w:lvl w:ilvl="6" w:tplc="0414000F" w:tentative="1">
      <w:start w:val="1"/>
      <w:numFmt w:val="decimal"/>
      <w:lvlText w:val="%7."/>
      <w:lvlJc w:val="left"/>
      <w:pPr>
        <w:ind w:left="5530" w:hanging="360"/>
      </w:pPr>
    </w:lvl>
    <w:lvl w:ilvl="7" w:tplc="04140019" w:tentative="1">
      <w:start w:val="1"/>
      <w:numFmt w:val="lowerLetter"/>
      <w:lvlText w:val="%8."/>
      <w:lvlJc w:val="left"/>
      <w:pPr>
        <w:ind w:left="6250" w:hanging="360"/>
      </w:pPr>
    </w:lvl>
    <w:lvl w:ilvl="8" w:tplc="0414001B" w:tentative="1">
      <w:start w:val="1"/>
      <w:numFmt w:val="lowerRoman"/>
      <w:lvlText w:val="%9."/>
      <w:lvlJc w:val="right"/>
      <w:pPr>
        <w:ind w:left="6970" w:hanging="180"/>
      </w:pPr>
    </w:lvl>
  </w:abstractNum>
  <w:abstractNum w:abstractNumId="12" w15:restartNumberingAfterBreak="0">
    <w:nsid w:val="372134D2"/>
    <w:multiLevelType w:val="hybridMultilevel"/>
    <w:tmpl w:val="73527F14"/>
    <w:lvl w:ilvl="0" w:tplc="7C32F40E">
      <w:start w:val="1"/>
      <w:numFmt w:val="decimal"/>
      <w:lvlText w:val="(%1)"/>
      <w:lvlJc w:val="left"/>
      <w:pPr>
        <w:ind w:left="1210" w:hanging="360"/>
      </w:pPr>
      <w:rPr>
        <w:rFonts w:hint="default"/>
      </w:rPr>
    </w:lvl>
    <w:lvl w:ilvl="1" w:tplc="04140019" w:tentative="1">
      <w:start w:val="1"/>
      <w:numFmt w:val="lowerLetter"/>
      <w:lvlText w:val="%2."/>
      <w:lvlJc w:val="left"/>
      <w:pPr>
        <w:ind w:left="1930" w:hanging="360"/>
      </w:pPr>
    </w:lvl>
    <w:lvl w:ilvl="2" w:tplc="0414001B" w:tentative="1">
      <w:start w:val="1"/>
      <w:numFmt w:val="lowerRoman"/>
      <w:lvlText w:val="%3."/>
      <w:lvlJc w:val="right"/>
      <w:pPr>
        <w:ind w:left="2650" w:hanging="180"/>
      </w:pPr>
    </w:lvl>
    <w:lvl w:ilvl="3" w:tplc="0414000F" w:tentative="1">
      <w:start w:val="1"/>
      <w:numFmt w:val="decimal"/>
      <w:lvlText w:val="%4."/>
      <w:lvlJc w:val="left"/>
      <w:pPr>
        <w:ind w:left="3370" w:hanging="360"/>
      </w:pPr>
    </w:lvl>
    <w:lvl w:ilvl="4" w:tplc="04140019" w:tentative="1">
      <w:start w:val="1"/>
      <w:numFmt w:val="lowerLetter"/>
      <w:lvlText w:val="%5."/>
      <w:lvlJc w:val="left"/>
      <w:pPr>
        <w:ind w:left="4090" w:hanging="360"/>
      </w:pPr>
    </w:lvl>
    <w:lvl w:ilvl="5" w:tplc="0414001B" w:tentative="1">
      <w:start w:val="1"/>
      <w:numFmt w:val="lowerRoman"/>
      <w:lvlText w:val="%6."/>
      <w:lvlJc w:val="right"/>
      <w:pPr>
        <w:ind w:left="4810" w:hanging="180"/>
      </w:pPr>
    </w:lvl>
    <w:lvl w:ilvl="6" w:tplc="0414000F" w:tentative="1">
      <w:start w:val="1"/>
      <w:numFmt w:val="decimal"/>
      <w:lvlText w:val="%7."/>
      <w:lvlJc w:val="left"/>
      <w:pPr>
        <w:ind w:left="5530" w:hanging="360"/>
      </w:pPr>
    </w:lvl>
    <w:lvl w:ilvl="7" w:tplc="04140019" w:tentative="1">
      <w:start w:val="1"/>
      <w:numFmt w:val="lowerLetter"/>
      <w:lvlText w:val="%8."/>
      <w:lvlJc w:val="left"/>
      <w:pPr>
        <w:ind w:left="6250" w:hanging="360"/>
      </w:pPr>
    </w:lvl>
    <w:lvl w:ilvl="8" w:tplc="0414001B" w:tentative="1">
      <w:start w:val="1"/>
      <w:numFmt w:val="lowerRoman"/>
      <w:lvlText w:val="%9."/>
      <w:lvlJc w:val="right"/>
      <w:pPr>
        <w:ind w:left="6970" w:hanging="180"/>
      </w:pPr>
    </w:lvl>
  </w:abstractNum>
  <w:abstractNum w:abstractNumId="13" w15:restartNumberingAfterBreak="0">
    <w:nsid w:val="3A661DF0"/>
    <w:multiLevelType w:val="hybridMultilevel"/>
    <w:tmpl w:val="972CF3D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4" w15:restartNumberingAfterBreak="0">
    <w:nsid w:val="3C0B3565"/>
    <w:multiLevelType w:val="hybridMultilevel"/>
    <w:tmpl w:val="00C002F2"/>
    <w:lvl w:ilvl="0" w:tplc="C11A7848">
      <w:start w:val="7"/>
      <w:numFmt w:val="bullet"/>
      <w:lvlText w:val="-"/>
      <w:lvlJc w:val="left"/>
      <w:pPr>
        <w:ind w:left="1068" w:hanging="360"/>
      </w:pPr>
      <w:rPr>
        <w:rFonts w:ascii="Calibri" w:eastAsiaTheme="minorHAnsi" w:hAnsi="Calibri" w:cs="Times New Roman"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5" w15:restartNumberingAfterBreak="0">
    <w:nsid w:val="511553C1"/>
    <w:multiLevelType w:val="hybridMultilevel"/>
    <w:tmpl w:val="CE448302"/>
    <w:lvl w:ilvl="0" w:tplc="5A248438">
      <w:start w:val="1"/>
      <w:numFmt w:val="decimal"/>
      <w:lvlText w:val="(%1)"/>
      <w:lvlJc w:val="left"/>
      <w:pPr>
        <w:ind w:left="121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5779052E"/>
    <w:multiLevelType w:val="hybridMultilevel"/>
    <w:tmpl w:val="5622C4F4"/>
    <w:lvl w:ilvl="0" w:tplc="F6443A9C">
      <w:start w:val="1"/>
      <w:numFmt w:val="lowerLetter"/>
      <w:lvlText w:val="%1)"/>
      <w:lvlJc w:val="left"/>
      <w:pPr>
        <w:ind w:left="1440" w:hanging="360"/>
      </w:pPr>
      <w:rPr>
        <w:rFonts w:hint="default"/>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7" w15:restartNumberingAfterBreak="0">
    <w:nsid w:val="59974342"/>
    <w:multiLevelType w:val="hybridMultilevel"/>
    <w:tmpl w:val="5362438C"/>
    <w:lvl w:ilvl="0" w:tplc="028AA8E2">
      <w:start w:val="1"/>
      <w:numFmt w:val="decimal"/>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8" w15:restartNumberingAfterBreak="0">
    <w:nsid w:val="617808A9"/>
    <w:multiLevelType w:val="hybridMultilevel"/>
    <w:tmpl w:val="C132537E"/>
    <w:lvl w:ilvl="0" w:tplc="04140001">
      <w:start w:val="1"/>
      <w:numFmt w:val="bullet"/>
      <w:lvlText w:val=""/>
      <w:lvlJc w:val="left"/>
      <w:pPr>
        <w:ind w:left="1930" w:hanging="360"/>
      </w:pPr>
      <w:rPr>
        <w:rFonts w:ascii="Symbol" w:hAnsi="Symbol" w:hint="default"/>
      </w:rPr>
    </w:lvl>
    <w:lvl w:ilvl="1" w:tplc="04140003" w:tentative="1">
      <w:start w:val="1"/>
      <w:numFmt w:val="bullet"/>
      <w:lvlText w:val="o"/>
      <w:lvlJc w:val="left"/>
      <w:pPr>
        <w:ind w:left="2650" w:hanging="360"/>
      </w:pPr>
      <w:rPr>
        <w:rFonts w:ascii="Courier New" w:hAnsi="Courier New" w:cs="Courier New" w:hint="default"/>
      </w:rPr>
    </w:lvl>
    <w:lvl w:ilvl="2" w:tplc="04140005" w:tentative="1">
      <w:start w:val="1"/>
      <w:numFmt w:val="bullet"/>
      <w:lvlText w:val=""/>
      <w:lvlJc w:val="left"/>
      <w:pPr>
        <w:ind w:left="3370" w:hanging="360"/>
      </w:pPr>
      <w:rPr>
        <w:rFonts w:ascii="Wingdings" w:hAnsi="Wingdings" w:hint="default"/>
      </w:rPr>
    </w:lvl>
    <w:lvl w:ilvl="3" w:tplc="04140001" w:tentative="1">
      <w:start w:val="1"/>
      <w:numFmt w:val="bullet"/>
      <w:lvlText w:val=""/>
      <w:lvlJc w:val="left"/>
      <w:pPr>
        <w:ind w:left="4090" w:hanging="360"/>
      </w:pPr>
      <w:rPr>
        <w:rFonts w:ascii="Symbol" w:hAnsi="Symbol" w:hint="default"/>
      </w:rPr>
    </w:lvl>
    <w:lvl w:ilvl="4" w:tplc="04140003" w:tentative="1">
      <w:start w:val="1"/>
      <w:numFmt w:val="bullet"/>
      <w:lvlText w:val="o"/>
      <w:lvlJc w:val="left"/>
      <w:pPr>
        <w:ind w:left="4810" w:hanging="360"/>
      </w:pPr>
      <w:rPr>
        <w:rFonts w:ascii="Courier New" w:hAnsi="Courier New" w:cs="Courier New" w:hint="default"/>
      </w:rPr>
    </w:lvl>
    <w:lvl w:ilvl="5" w:tplc="04140005" w:tentative="1">
      <w:start w:val="1"/>
      <w:numFmt w:val="bullet"/>
      <w:lvlText w:val=""/>
      <w:lvlJc w:val="left"/>
      <w:pPr>
        <w:ind w:left="5530" w:hanging="360"/>
      </w:pPr>
      <w:rPr>
        <w:rFonts w:ascii="Wingdings" w:hAnsi="Wingdings" w:hint="default"/>
      </w:rPr>
    </w:lvl>
    <w:lvl w:ilvl="6" w:tplc="04140001" w:tentative="1">
      <w:start w:val="1"/>
      <w:numFmt w:val="bullet"/>
      <w:lvlText w:val=""/>
      <w:lvlJc w:val="left"/>
      <w:pPr>
        <w:ind w:left="6250" w:hanging="360"/>
      </w:pPr>
      <w:rPr>
        <w:rFonts w:ascii="Symbol" w:hAnsi="Symbol" w:hint="default"/>
      </w:rPr>
    </w:lvl>
    <w:lvl w:ilvl="7" w:tplc="04140003" w:tentative="1">
      <w:start w:val="1"/>
      <w:numFmt w:val="bullet"/>
      <w:lvlText w:val="o"/>
      <w:lvlJc w:val="left"/>
      <w:pPr>
        <w:ind w:left="6970" w:hanging="360"/>
      </w:pPr>
      <w:rPr>
        <w:rFonts w:ascii="Courier New" w:hAnsi="Courier New" w:cs="Courier New" w:hint="default"/>
      </w:rPr>
    </w:lvl>
    <w:lvl w:ilvl="8" w:tplc="04140005" w:tentative="1">
      <w:start w:val="1"/>
      <w:numFmt w:val="bullet"/>
      <w:lvlText w:val=""/>
      <w:lvlJc w:val="left"/>
      <w:pPr>
        <w:ind w:left="7690" w:hanging="360"/>
      </w:pPr>
      <w:rPr>
        <w:rFonts w:ascii="Wingdings" w:hAnsi="Wingdings" w:hint="default"/>
      </w:rPr>
    </w:lvl>
  </w:abstractNum>
  <w:abstractNum w:abstractNumId="19" w15:restartNumberingAfterBreak="0">
    <w:nsid w:val="69AD6A87"/>
    <w:multiLevelType w:val="hybridMultilevel"/>
    <w:tmpl w:val="2E8066CC"/>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0" w15:restartNumberingAfterBreak="0">
    <w:nsid w:val="6A6C0F1B"/>
    <w:multiLevelType w:val="hybridMultilevel"/>
    <w:tmpl w:val="F04E76C8"/>
    <w:lvl w:ilvl="0" w:tplc="FA9E14EC">
      <w:start w:val="1"/>
      <w:numFmt w:val="decimal"/>
      <w:lvlText w:val="%1."/>
      <w:lvlJc w:val="left"/>
      <w:pPr>
        <w:ind w:left="1068" w:hanging="360"/>
      </w:pPr>
      <w:rPr>
        <w:rFonts w:cstheme="minorBidi" w:hint="default"/>
        <w:sz w:val="22"/>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21" w15:restartNumberingAfterBreak="0">
    <w:nsid w:val="6AF80289"/>
    <w:multiLevelType w:val="hybridMultilevel"/>
    <w:tmpl w:val="950ED43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6DD72142"/>
    <w:multiLevelType w:val="hybridMultilevel"/>
    <w:tmpl w:val="3F9CBF14"/>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71E2332D"/>
    <w:multiLevelType w:val="hybridMultilevel"/>
    <w:tmpl w:val="8E4EC5B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73125D45"/>
    <w:multiLevelType w:val="hybridMultilevel"/>
    <w:tmpl w:val="0EBE0F88"/>
    <w:lvl w:ilvl="0" w:tplc="2B62C954">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74C45F9D"/>
    <w:multiLevelType w:val="hybridMultilevel"/>
    <w:tmpl w:val="A60EF3FC"/>
    <w:lvl w:ilvl="0" w:tplc="0518BE9A">
      <w:start w:val="1"/>
      <w:numFmt w:val="decimal"/>
      <w:lvlText w:val="%1."/>
      <w:lvlJc w:val="left"/>
      <w:pPr>
        <w:ind w:left="460" w:hanging="360"/>
      </w:pPr>
      <w:rPr>
        <w:rFonts w:hint="default"/>
      </w:rPr>
    </w:lvl>
    <w:lvl w:ilvl="1" w:tplc="04140019" w:tentative="1">
      <w:start w:val="1"/>
      <w:numFmt w:val="lowerLetter"/>
      <w:lvlText w:val="%2."/>
      <w:lvlJc w:val="left"/>
      <w:pPr>
        <w:ind w:left="1180" w:hanging="360"/>
      </w:pPr>
    </w:lvl>
    <w:lvl w:ilvl="2" w:tplc="0414001B" w:tentative="1">
      <w:start w:val="1"/>
      <w:numFmt w:val="lowerRoman"/>
      <w:lvlText w:val="%3."/>
      <w:lvlJc w:val="right"/>
      <w:pPr>
        <w:ind w:left="1900" w:hanging="180"/>
      </w:pPr>
    </w:lvl>
    <w:lvl w:ilvl="3" w:tplc="0414000F" w:tentative="1">
      <w:start w:val="1"/>
      <w:numFmt w:val="decimal"/>
      <w:lvlText w:val="%4."/>
      <w:lvlJc w:val="left"/>
      <w:pPr>
        <w:ind w:left="2620" w:hanging="360"/>
      </w:pPr>
    </w:lvl>
    <w:lvl w:ilvl="4" w:tplc="04140019" w:tentative="1">
      <w:start w:val="1"/>
      <w:numFmt w:val="lowerLetter"/>
      <w:lvlText w:val="%5."/>
      <w:lvlJc w:val="left"/>
      <w:pPr>
        <w:ind w:left="3340" w:hanging="360"/>
      </w:pPr>
    </w:lvl>
    <w:lvl w:ilvl="5" w:tplc="0414001B" w:tentative="1">
      <w:start w:val="1"/>
      <w:numFmt w:val="lowerRoman"/>
      <w:lvlText w:val="%6."/>
      <w:lvlJc w:val="right"/>
      <w:pPr>
        <w:ind w:left="4060" w:hanging="180"/>
      </w:pPr>
    </w:lvl>
    <w:lvl w:ilvl="6" w:tplc="0414000F" w:tentative="1">
      <w:start w:val="1"/>
      <w:numFmt w:val="decimal"/>
      <w:lvlText w:val="%7."/>
      <w:lvlJc w:val="left"/>
      <w:pPr>
        <w:ind w:left="4780" w:hanging="360"/>
      </w:pPr>
    </w:lvl>
    <w:lvl w:ilvl="7" w:tplc="04140019" w:tentative="1">
      <w:start w:val="1"/>
      <w:numFmt w:val="lowerLetter"/>
      <w:lvlText w:val="%8."/>
      <w:lvlJc w:val="left"/>
      <w:pPr>
        <w:ind w:left="5500" w:hanging="360"/>
      </w:pPr>
    </w:lvl>
    <w:lvl w:ilvl="8" w:tplc="0414001B" w:tentative="1">
      <w:start w:val="1"/>
      <w:numFmt w:val="lowerRoman"/>
      <w:lvlText w:val="%9."/>
      <w:lvlJc w:val="right"/>
      <w:pPr>
        <w:ind w:left="6220" w:hanging="180"/>
      </w:pPr>
    </w:lvl>
  </w:abstractNum>
  <w:abstractNum w:abstractNumId="26" w15:restartNumberingAfterBreak="0">
    <w:nsid w:val="7D1D1F9B"/>
    <w:multiLevelType w:val="hybridMultilevel"/>
    <w:tmpl w:val="40C410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3"/>
  </w:num>
  <w:num w:numId="5">
    <w:abstractNumId w:val="0"/>
  </w:num>
  <w:num w:numId="6">
    <w:abstractNumId w:val="4"/>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7"/>
  </w:num>
  <w:num w:numId="10">
    <w:abstractNumId w:val="2"/>
  </w:num>
  <w:num w:numId="11">
    <w:abstractNumId w:val="13"/>
  </w:num>
  <w:num w:numId="12">
    <w:abstractNumId w:val="14"/>
  </w:num>
  <w:num w:numId="13">
    <w:abstractNumId w:val="9"/>
  </w:num>
  <w:num w:numId="14">
    <w:abstractNumId w:val="22"/>
  </w:num>
  <w:num w:numId="15">
    <w:abstractNumId w:val="6"/>
  </w:num>
  <w:num w:numId="16">
    <w:abstractNumId w:val="26"/>
  </w:num>
  <w:num w:numId="17">
    <w:abstractNumId w:val="19"/>
  </w:num>
  <w:num w:numId="18">
    <w:abstractNumId w:val="23"/>
  </w:num>
  <w:num w:numId="19">
    <w:abstractNumId w:val="7"/>
  </w:num>
  <w:num w:numId="20">
    <w:abstractNumId w:val="10"/>
  </w:num>
  <w:num w:numId="21">
    <w:abstractNumId w:val="24"/>
  </w:num>
  <w:num w:numId="22">
    <w:abstractNumId w:val="21"/>
  </w:num>
  <w:num w:numId="23">
    <w:abstractNumId w:val="16"/>
  </w:num>
  <w:num w:numId="24">
    <w:abstractNumId w:val="15"/>
  </w:num>
  <w:num w:numId="25">
    <w:abstractNumId w:val="18"/>
  </w:num>
  <w:num w:numId="26">
    <w:abstractNumId w:val="11"/>
  </w:num>
  <w:num w:numId="27">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FDF"/>
    <w:rsid w:val="00000C81"/>
    <w:rsid w:val="00004538"/>
    <w:rsid w:val="00005912"/>
    <w:rsid w:val="00006754"/>
    <w:rsid w:val="000067AA"/>
    <w:rsid w:val="00010E71"/>
    <w:rsid w:val="00010EC1"/>
    <w:rsid w:val="0001142E"/>
    <w:rsid w:val="00011D44"/>
    <w:rsid w:val="00012B5F"/>
    <w:rsid w:val="00013280"/>
    <w:rsid w:val="00014FE8"/>
    <w:rsid w:val="00020541"/>
    <w:rsid w:val="0002263D"/>
    <w:rsid w:val="00025794"/>
    <w:rsid w:val="000265E9"/>
    <w:rsid w:val="000304BD"/>
    <w:rsid w:val="0003082E"/>
    <w:rsid w:val="00031496"/>
    <w:rsid w:val="0003248B"/>
    <w:rsid w:val="00043DEA"/>
    <w:rsid w:val="000440CD"/>
    <w:rsid w:val="00044850"/>
    <w:rsid w:val="000448DC"/>
    <w:rsid w:val="00045380"/>
    <w:rsid w:val="0004539D"/>
    <w:rsid w:val="000466A5"/>
    <w:rsid w:val="000502E0"/>
    <w:rsid w:val="00050784"/>
    <w:rsid w:val="00052F5D"/>
    <w:rsid w:val="00056A57"/>
    <w:rsid w:val="00057AE6"/>
    <w:rsid w:val="000607D2"/>
    <w:rsid w:val="0006370D"/>
    <w:rsid w:val="00065C38"/>
    <w:rsid w:val="000734C4"/>
    <w:rsid w:val="000752CB"/>
    <w:rsid w:val="00076AD1"/>
    <w:rsid w:val="00077050"/>
    <w:rsid w:val="0008239C"/>
    <w:rsid w:val="000828CC"/>
    <w:rsid w:val="00082FB6"/>
    <w:rsid w:val="00084A85"/>
    <w:rsid w:val="000857B7"/>
    <w:rsid w:val="00085D9B"/>
    <w:rsid w:val="0008787D"/>
    <w:rsid w:val="00092AD9"/>
    <w:rsid w:val="00094451"/>
    <w:rsid w:val="0009716D"/>
    <w:rsid w:val="000A1D1C"/>
    <w:rsid w:val="000A57D0"/>
    <w:rsid w:val="000A79F9"/>
    <w:rsid w:val="000B22FD"/>
    <w:rsid w:val="000B36B6"/>
    <w:rsid w:val="000B5137"/>
    <w:rsid w:val="000C1A4C"/>
    <w:rsid w:val="000C4B7B"/>
    <w:rsid w:val="000C4F7B"/>
    <w:rsid w:val="000C674D"/>
    <w:rsid w:val="000D213C"/>
    <w:rsid w:val="000D2594"/>
    <w:rsid w:val="000D2795"/>
    <w:rsid w:val="000D4248"/>
    <w:rsid w:val="000D7A9F"/>
    <w:rsid w:val="000E256D"/>
    <w:rsid w:val="000E25BB"/>
    <w:rsid w:val="000E5EF9"/>
    <w:rsid w:val="000E653D"/>
    <w:rsid w:val="000E694C"/>
    <w:rsid w:val="000E6AF5"/>
    <w:rsid w:val="000E7353"/>
    <w:rsid w:val="000E7838"/>
    <w:rsid w:val="000F0A0E"/>
    <w:rsid w:val="000F143A"/>
    <w:rsid w:val="000F1A35"/>
    <w:rsid w:val="000F6B61"/>
    <w:rsid w:val="000F752B"/>
    <w:rsid w:val="0010025A"/>
    <w:rsid w:val="00101744"/>
    <w:rsid w:val="00104775"/>
    <w:rsid w:val="00104B4D"/>
    <w:rsid w:val="0010775F"/>
    <w:rsid w:val="00110AB7"/>
    <w:rsid w:val="00110CE6"/>
    <w:rsid w:val="001121FB"/>
    <w:rsid w:val="00114BE2"/>
    <w:rsid w:val="001162A7"/>
    <w:rsid w:val="00122E62"/>
    <w:rsid w:val="00124713"/>
    <w:rsid w:val="00126091"/>
    <w:rsid w:val="00126F5C"/>
    <w:rsid w:val="00127742"/>
    <w:rsid w:val="00130E1A"/>
    <w:rsid w:val="00131B01"/>
    <w:rsid w:val="001321AC"/>
    <w:rsid w:val="00133557"/>
    <w:rsid w:val="00136385"/>
    <w:rsid w:val="001367BA"/>
    <w:rsid w:val="00136D14"/>
    <w:rsid w:val="001371C0"/>
    <w:rsid w:val="00137584"/>
    <w:rsid w:val="00141147"/>
    <w:rsid w:val="001421A1"/>
    <w:rsid w:val="001425C3"/>
    <w:rsid w:val="00144A34"/>
    <w:rsid w:val="00147259"/>
    <w:rsid w:val="00150195"/>
    <w:rsid w:val="00153FDE"/>
    <w:rsid w:val="00156AA9"/>
    <w:rsid w:val="001572C7"/>
    <w:rsid w:val="00164372"/>
    <w:rsid w:val="00164700"/>
    <w:rsid w:val="0016500A"/>
    <w:rsid w:val="0016666F"/>
    <w:rsid w:val="00166E7A"/>
    <w:rsid w:val="0016794E"/>
    <w:rsid w:val="00170184"/>
    <w:rsid w:val="00171014"/>
    <w:rsid w:val="00171BB4"/>
    <w:rsid w:val="00172DE5"/>
    <w:rsid w:val="00172FB4"/>
    <w:rsid w:val="001732B9"/>
    <w:rsid w:val="00176B56"/>
    <w:rsid w:val="0018451E"/>
    <w:rsid w:val="00186A07"/>
    <w:rsid w:val="001908F4"/>
    <w:rsid w:val="001911A8"/>
    <w:rsid w:val="00191E6F"/>
    <w:rsid w:val="00191F0C"/>
    <w:rsid w:val="00192F0A"/>
    <w:rsid w:val="001954B9"/>
    <w:rsid w:val="00197BE5"/>
    <w:rsid w:val="001A17FD"/>
    <w:rsid w:val="001A261E"/>
    <w:rsid w:val="001A4842"/>
    <w:rsid w:val="001A63FA"/>
    <w:rsid w:val="001A6C81"/>
    <w:rsid w:val="001A71F3"/>
    <w:rsid w:val="001B160D"/>
    <w:rsid w:val="001B2E20"/>
    <w:rsid w:val="001B53FC"/>
    <w:rsid w:val="001B6CCE"/>
    <w:rsid w:val="001B7711"/>
    <w:rsid w:val="001B7DBA"/>
    <w:rsid w:val="001C0EF6"/>
    <w:rsid w:val="001C4FF6"/>
    <w:rsid w:val="001C798D"/>
    <w:rsid w:val="001D1492"/>
    <w:rsid w:val="001D3E15"/>
    <w:rsid w:val="001D4846"/>
    <w:rsid w:val="001D5218"/>
    <w:rsid w:val="001D6D5A"/>
    <w:rsid w:val="001D6E86"/>
    <w:rsid w:val="001E01E6"/>
    <w:rsid w:val="001E0AB9"/>
    <w:rsid w:val="001E0DC8"/>
    <w:rsid w:val="001E3F57"/>
    <w:rsid w:val="001E4FF7"/>
    <w:rsid w:val="001F0CAC"/>
    <w:rsid w:val="001F156B"/>
    <w:rsid w:val="001F472F"/>
    <w:rsid w:val="001F4AA4"/>
    <w:rsid w:val="001F543A"/>
    <w:rsid w:val="00200483"/>
    <w:rsid w:val="002004F4"/>
    <w:rsid w:val="00202002"/>
    <w:rsid w:val="00205992"/>
    <w:rsid w:val="0021308B"/>
    <w:rsid w:val="00213870"/>
    <w:rsid w:val="00215E29"/>
    <w:rsid w:val="00221394"/>
    <w:rsid w:val="0022720D"/>
    <w:rsid w:val="002275EA"/>
    <w:rsid w:val="00227E8E"/>
    <w:rsid w:val="00231ADF"/>
    <w:rsid w:val="002328C3"/>
    <w:rsid w:val="00235DCD"/>
    <w:rsid w:val="00237376"/>
    <w:rsid w:val="0024069B"/>
    <w:rsid w:val="00240BC3"/>
    <w:rsid w:val="00240EC0"/>
    <w:rsid w:val="00245E20"/>
    <w:rsid w:val="00247015"/>
    <w:rsid w:val="00251610"/>
    <w:rsid w:val="00251F68"/>
    <w:rsid w:val="00262B10"/>
    <w:rsid w:val="002652B7"/>
    <w:rsid w:val="00266B22"/>
    <w:rsid w:val="00270D86"/>
    <w:rsid w:val="00270F31"/>
    <w:rsid w:val="002746F6"/>
    <w:rsid w:val="002871CF"/>
    <w:rsid w:val="00287FDF"/>
    <w:rsid w:val="00291BE9"/>
    <w:rsid w:val="0029331B"/>
    <w:rsid w:val="00293525"/>
    <w:rsid w:val="002945A1"/>
    <w:rsid w:val="002A00DD"/>
    <w:rsid w:val="002A1F46"/>
    <w:rsid w:val="002A291D"/>
    <w:rsid w:val="002A45F1"/>
    <w:rsid w:val="002A50FA"/>
    <w:rsid w:val="002B03E3"/>
    <w:rsid w:val="002B21C3"/>
    <w:rsid w:val="002B2A44"/>
    <w:rsid w:val="002B368D"/>
    <w:rsid w:val="002B7C10"/>
    <w:rsid w:val="002C1AFE"/>
    <w:rsid w:val="002C1CE3"/>
    <w:rsid w:val="002C1E9E"/>
    <w:rsid w:val="002C285E"/>
    <w:rsid w:val="002C4C6B"/>
    <w:rsid w:val="002C5C94"/>
    <w:rsid w:val="002C7022"/>
    <w:rsid w:val="002D163F"/>
    <w:rsid w:val="002D1B73"/>
    <w:rsid w:val="002D1E7E"/>
    <w:rsid w:val="002D404C"/>
    <w:rsid w:val="002D43E9"/>
    <w:rsid w:val="002D4DF2"/>
    <w:rsid w:val="002D5497"/>
    <w:rsid w:val="002D6314"/>
    <w:rsid w:val="002D6789"/>
    <w:rsid w:val="002E5110"/>
    <w:rsid w:val="002E6375"/>
    <w:rsid w:val="002E71E9"/>
    <w:rsid w:val="002E79D8"/>
    <w:rsid w:val="002F0DF1"/>
    <w:rsid w:val="002F3A2D"/>
    <w:rsid w:val="00303240"/>
    <w:rsid w:val="0030398B"/>
    <w:rsid w:val="0030453C"/>
    <w:rsid w:val="003053BF"/>
    <w:rsid w:val="0030549A"/>
    <w:rsid w:val="00310497"/>
    <w:rsid w:val="00310EE4"/>
    <w:rsid w:val="00311E8B"/>
    <w:rsid w:val="00313139"/>
    <w:rsid w:val="00313E56"/>
    <w:rsid w:val="00314C66"/>
    <w:rsid w:val="0031558B"/>
    <w:rsid w:val="003168D5"/>
    <w:rsid w:val="00316968"/>
    <w:rsid w:val="003173B6"/>
    <w:rsid w:val="00320060"/>
    <w:rsid w:val="00321807"/>
    <w:rsid w:val="00321CB2"/>
    <w:rsid w:val="00324089"/>
    <w:rsid w:val="00324BBF"/>
    <w:rsid w:val="00325379"/>
    <w:rsid w:val="00330723"/>
    <w:rsid w:val="003330EC"/>
    <w:rsid w:val="003333EE"/>
    <w:rsid w:val="00333A3A"/>
    <w:rsid w:val="003376D4"/>
    <w:rsid w:val="003378C3"/>
    <w:rsid w:val="00340806"/>
    <w:rsid w:val="00340F04"/>
    <w:rsid w:val="00342BC7"/>
    <w:rsid w:val="003460EF"/>
    <w:rsid w:val="003475A4"/>
    <w:rsid w:val="00350C5C"/>
    <w:rsid w:val="003547D5"/>
    <w:rsid w:val="00355379"/>
    <w:rsid w:val="003622F0"/>
    <w:rsid w:val="00362D65"/>
    <w:rsid w:val="0036386A"/>
    <w:rsid w:val="00370BD1"/>
    <w:rsid w:val="00377E53"/>
    <w:rsid w:val="003809B8"/>
    <w:rsid w:val="003830C2"/>
    <w:rsid w:val="003850C5"/>
    <w:rsid w:val="003927C6"/>
    <w:rsid w:val="00394BAC"/>
    <w:rsid w:val="00394DBB"/>
    <w:rsid w:val="0039701D"/>
    <w:rsid w:val="003A138D"/>
    <w:rsid w:val="003A1744"/>
    <w:rsid w:val="003A1B6E"/>
    <w:rsid w:val="003A3DDF"/>
    <w:rsid w:val="003A55FB"/>
    <w:rsid w:val="003B1563"/>
    <w:rsid w:val="003B2A6E"/>
    <w:rsid w:val="003B2BEE"/>
    <w:rsid w:val="003B3A4C"/>
    <w:rsid w:val="003B4931"/>
    <w:rsid w:val="003B591E"/>
    <w:rsid w:val="003B795B"/>
    <w:rsid w:val="003C03F0"/>
    <w:rsid w:val="003C11BF"/>
    <w:rsid w:val="003C708F"/>
    <w:rsid w:val="003C7D34"/>
    <w:rsid w:val="003D026F"/>
    <w:rsid w:val="003D1466"/>
    <w:rsid w:val="003D3A9E"/>
    <w:rsid w:val="003D4256"/>
    <w:rsid w:val="003D4B6E"/>
    <w:rsid w:val="003D7F33"/>
    <w:rsid w:val="003E212F"/>
    <w:rsid w:val="003E2AF6"/>
    <w:rsid w:val="003E4024"/>
    <w:rsid w:val="003E43FB"/>
    <w:rsid w:val="003E496C"/>
    <w:rsid w:val="003E52FA"/>
    <w:rsid w:val="003E6BD9"/>
    <w:rsid w:val="003E6C78"/>
    <w:rsid w:val="003F3E2B"/>
    <w:rsid w:val="003F476A"/>
    <w:rsid w:val="003F6BEA"/>
    <w:rsid w:val="003F77EE"/>
    <w:rsid w:val="00402AE8"/>
    <w:rsid w:val="004031ED"/>
    <w:rsid w:val="0040455E"/>
    <w:rsid w:val="004052FA"/>
    <w:rsid w:val="00407C3B"/>
    <w:rsid w:val="00410C96"/>
    <w:rsid w:val="00412451"/>
    <w:rsid w:val="0041385D"/>
    <w:rsid w:val="00413C26"/>
    <w:rsid w:val="004155D2"/>
    <w:rsid w:val="00417844"/>
    <w:rsid w:val="004208FA"/>
    <w:rsid w:val="004209E8"/>
    <w:rsid w:val="00421C62"/>
    <w:rsid w:val="004248DA"/>
    <w:rsid w:val="0042599E"/>
    <w:rsid w:val="0042720C"/>
    <w:rsid w:val="00427E13"/>
    <w:rsid w:val="00430E2B"/>
    <w:rsid w:val="00433860"/>
    <w:rsid w:val="0043607B"/>
    <w:rsid w:val="00440D6A"/>
    <w:rsid w:val="004410C8"/>
    <w:rsid w:val="00442289"/>
    <w:rsid w:val="0044239F"/>
    <w:rsid w:val="004443E3"/>
    <w:rsid w:val="00445286"/>
    <w:rsid w:val="00446D00"/>
    <w:rsid w:val="004476CC"/>
    <w:rsid w:val="004505F2"/>
    <w:rsid w:val="0045095E"/>
    <w:rsid w:val="0045122C"/>
    <w:rsid w:val="004514D3"/>
    <w:rsid w:val="00451AFB"/>
    <w:rsid w:val="00452C46"/>
    <w:rsid w:val="004563AB"/>
    <w:rsid w:val="00456D14"/>
    <w:rsid w:val="00457AC5"/>
    <w:rsid w:val="00457EA9"/>
    <w:rsid w:val="004607BE"/>
    <w:rsid w:val="00460988"/>
    <w:rsid w:val="00460A4E"/>
    <w:rsid w:val="0046424E"/>
    <w:rsid w:val="00465DED"/>
    <w:rsid w:val="00465FC8"/>
    <w:rsid w:val="00466177"/>
    <w:rsid w:val="00466B1E"/>
    <w:rsid w:val="00470C28"/>
    <w:rsid w:val="00471D96"/>
    <w:rsid w:val="00474C7B"/>
    <w:rsid w:val="0047608F"/>
    <w:rsid w:val="004813BD"/>
    <w:rsid w:val="004838A2"/>
    <w:rsid w:val="0048485E"/>
    <w:rsid w:val="0048552E"/>
    <w:rsid w:val="00485ED9"/>
    <w:rsid w:val="00490CA8"/>
    <w:rsid w:val="004932F1"/>
    <w:rsid w:val="00494E16"/>
    <w:rsid w:val="004953CB"/>
    <w:rsid w:val="004A7A02"/>
    <w:rsid w:val="004B46EA"/>
    <w:rsid w:val="004B4809"/>
    <w:rsid w:val="004B4C1D"/>
    <w:rsid w:val="004B5354"/>
    <w:rsid w:val="004B55FD"/>
    <w:rsid w:val="004B5BEC"/>
    <w:rsid w:val="004B7BE7"/>
    <w:rsid w:val="004C077D"/>
    <w:rsid w:val="004C0F7D"/>
    <w:rsid w:val="004C21C9"/>
    <w:rsid w:val="004C4699"/>
    <w:rsid w:val="004C7463"/>
    <w:rsid w:val="004C77B8"/>
    <w:rsid w:val="004C79ED"/>
    <w:rsid w:val="004D011D"/>
    <w:rsid w:val="004D12F6"/>
    <w:rsid w:val="004D1B50"/>
    <w:rsid w:val="004D50B7"/>
    <w:rsid w:val="004D57DB"/>
    <w:rsid w:val="004D65E9"/>
    <w:rsid w:val="004D6971"/>
    <w:rsid w:val="004D6A29"/>
    <w:rsid w:val="004E0D50"/>
    <w:rsid w:val="004E167A"/>
    <w:rsid w:val="004E3367"/>
    <w:rsid w:val="004E33E4"/>
    <w:rsid w:val="004E36B4"/>
    <w:rsid w:val="004E539F"/>
    <w:rsid w:val="004F2942"/>
    <w:rsid w:val="004F2D4B"/>
    <w:rsid w:val="004F31D0"/>
    <w:rsid w:val="004F4190"/>
    <w:rsid w:val="004F761F"/>
    <w:rsid w:val="0050194E"/>
    <w:rsid w:val="005022B3"/>
    <w:rsid w:val="005023EA"/>
    <w:rsid w:val="005055BF"/>
    <w:rsid w:val="00506C0B"/>
    <w:rsid w:val="0050735A"/>
    <w:rsid w:val="00507939"/>
    <w:rsid w:val="005104C9"/>
    <w:rsid w:val="0051146F"/>
    <w:rsid w:val="00511F71"/>
    <w:rsid w:val="00513202"/>
    <w:rsid w:val="00513657"/>
    <w:rsid w:val="0051407C"/>
    <w:rsid w:val="005205B9"/>
    <w:rsid w:val="005221FD"/>
    <w:rsid w:val="005223C7"/>
    <w:rsid w:val="005239AC"/>
    <w:rsid w:val="00524A39"/>
    <w:rsid w:val="00524E39"/>
    <w:rsid w:val="0052652A"/>
    <w:rsid w:val="00530292"/>
    <w:rsid w:val="00530555"/>
    <w:rsid w:val="00530FA5"/>
    <w:rsid w:val="00531236"/>
    <w:rsid w:val="00535492"/>
    <w:rsid w:val="0053591B"/>
    <w:rsid w:val="00540ADE"/>
    <w:rsid w:val="00540DE6"/>
    <w:rsid w:val="0054279E"/>
    <w:rsid w:val="00545432"/>
    <w:rsid w:val="0054575C"/>
    <w:rsid w:val="00550109"/>
    <w:rsid w:val="00552B4A"/>
    <w:rsid w:val="00552B5B"/>
    <w:rsid w:val="00555277"/>
    <w:rsid w:val="0056029B"/>
    <w:rsid w:val="00561D25"/>
    <w:rsid w:val="00564673"/>
    <w:rsid w:val="0056680B"/>
    <w:rsid w:val="00566DA1"/>
    <w:rsid w:val="00572017"/>
    <w:rsid w:val="005727E4"/>
    <w:rsid w:val="0057296F"/>
    <w:rsid w:val="00572DB3"/>
    <w:rsid w:val="00573B9D"/>
    <w:rsid w:val="005749A1"/>
    <w:rsid w:val="00575CB6"/>
    <w:rsid w:val="005809DA"/>
    <w:rsid w:val="0058118E"/>
    <w:rsid w:val="00581E4E"/>
    <w:rsid w:val="00582057"/>
    <w:rsid w:val="0058279C"/>
    <w:rsid w:val="0058385F"/>
    <w:rsid w:val="005868C5"/>
    <w:rsid w:val="00587411"/>
    <w:rsid w:val="005907DF"/>
    <w:rsid w:val="00595B9D"/>
    <w:rsid w:val="005963A7"/>
    <w:rsid w:val="00596AE7"/>
    <w:rsid w:val="0059715E"/>
    <w:rsid w:val="005A1330"/>
    <w:rsid w:val="005A2180"/>
    <w:rsid w:val="005A219F"/>
    <w:rsid w:val="005A2F69"/>
    <w:rsid w:val="005A6073"/>
    <w:rsid w:val="005A60C3"/>
    <w:rsid w:val="005B00B3"/>
    <w:rsid w:val="005B2AA3"/>
    <w:rsid w:val="005B376F"/>
    <w:rsid w:val="005B39E7"/>
    <w:rsid w:val="005C4AE7"/>
    <w:rsid w:val="005D1F3D"/>
    <w:rsid w:val="005D2A76"/>
    <w:rsid w:val="005D2C94"/>
    <w:rsid w:val="005D61D4"/>
    <w:rsid w:val="005D6EEF"/>
    <w:rsid w:val="005E30FE"/>
    <w:rsid w:val="005E3CF0"/>
    <w:rsid w:val="005E4159"/>
    <w:rsid w:val="005E4C65"/>
    <w:rsid w:val="005E6E3F"/>
    <w:rsid w:val="005E71F1"/>
    <w:rsid w:val="005F08B1"/>
    <w:rsid w:val="005F0D5C"/>
    <w:rsid w:val="005F0E3A"/>
    <w:rsid w:val="005F1160"/>
    <w:rsid w:val="005F1C48"/>
    <w:rsid w:val="005F22A8"/>
    <w:rsid w:val="005F3D9A"/>
    <w:rsid w:val="005F4172"/>
    <w:rsid w:val="005F4C84"/>
    <w:rsid w:val="005F7488"/>
    <w:rsid w:val="005F7751"/>
    <w:rsid w:val="005F7A29"/>
    <w:rsid w:val="005F7ADC"/>
    <w:rsid w:val="00602E2B"/>
    <w:rsid w:val="00604F83"/>
    <w:rsid w:val="006060DF"/>
    <w:rsid w:val="00606DF0"/>
    <w:rsid w:val="006108D3"/>
    <w:rsid w:val="006109CE"/>
    <w:rsid w:val="00611914"/>
    <w:rsid w:val="0061269C"/>
    <w:rsid w:val="006128BF"/>
    <w:rsid w:val="00614A9D"/>
    <w:rsid w:val="00614F54"/>
    <w:rsid w:val="00617518"/>
    <w:rsid w:val="00621B87"/>
    <w:rsid w:val="00624DEA"/>
    <w:rsid w:val="00630156"/>
    <w:rsid w:val="006309EA"/>
    <w:rsid w:val="00632804"/>
    <w:rsid w:val="0063614F"/>
    <w:rsid w:val="0063682C"/>
    <w:rsid w:val="006414C0"/>
    <w:rsid w:val="00641B5B"/>
    <w:rsid w:val="006444AE"/>
    <w:rsid w:val="006467E9"/>
    <w:rsid w:val="00652AF2"/>
    <w:rsid w:val="00654689"/>
    <w:rsid w:val="00654DD0"/>
    <w:rsid w:val="006600A1"/>
    <w:rsid w:val="00660BE8"/>
    <w:rsid w:val="006614B4"/>
    <w:rsid w:val="00663FDD"/>
    <w:rsid w:val="00664B3A"/>
    <w:rsid w:val="00665862"/>
    <w:rsid w:val="006668E0"/>
    <w:rsid w:val="00671A41"/>
    <w:rsid w:val="00672CB9"/>
    <w:rsid w:val="0068157F"/>
    <w:rsid w:val="006818D1"/>
    <w:rsid w:val="006857F3"/>
    <w:rsid w:val="00686C30"/>
    <w:rsid w:val="00687607"/>
    <w:rsid w:val="00687B5F"/>
    <w:rsid w:val="00692CFD"/>
    <w:rsid w:val="0069376A"/>
    <w:rsid w:val="00693D7C"/>
    <w:rsid w:val="006951D3"/>
    <w:rsid w:val="006965F2"/>
    <w:rsid w:val="00696C22"/>
    <w:rsid w:val="00696DC5"/>
    <w:rsid w:val="00697FF6"/>
    <w:rsid w:val="006A1289"/>
    <w:rsid w:val="006A2823"/>
    <w:rsid w:val="006A3F5A"/>
    <w:rsid w:val="006A4400"/>
    <w:rsid w:val="006A706B"/>
    <w:rsid w:val="006B00A2"/>
    <w:rsid w:val="006C0950"/>
    <w:rsid w:val="006C2F44"/>
    <w:rsid w:val="006C3233"/>
    <w:rsid w:val="006C3464"/>
    <w:rsid w:val="006C3DCC"/>
    <w:rsid w:val="006C4A4D"/>
    <w:rsid w:val="006C5B9A"/>
    <w:rsid w:val="006C64DD"/>
    <w:rsid w:val="006D0B11"/>
    <w:rsid w:val="006D29B3"/>
    <w:rsid w:val="006D41C5"/>
    <w:rsid w:val="006E2988"/>
    <w:rsid w:val="006E550A"/>
    <w:rsid w:val="006E7FA0"/>
    <w:rsid w:val="006F0603"/>
    <w:rsid w:val="006F40DF"/>
    <w:rsid w:val="006F7B34"/>
    <w:rsid w:val="00701272"/>
    <w:rsid w:val="0070326C"/>
    <w:rsid w:val="00704D3C"/>
    <w:rsid w:val="00706105"/>
    <w:rsid w:val="007068C9"/>
    <w:rsid w:val="00707107"/>
    <w:rsid w:val="00707200"/>
    <w:rsid w:val="00710073"/>
    <w:rsid w:val="00712CD0"/>
    <w:rsid w:val="00712D63"/>
    <w:rsid w:val="007135CD"/>
    <w:rsid w:val="0072085A"/>
    <w:rsid w:val="00720A83"/>
    <w:rsid w:val="007233B7"/>
    <w:rsid w:val="00724560"/>
    <w:rsid w:val="0072656C"/>
    <w:rsid w:val="00730F09"/>
    <w:rsid w:val="007337FD"/>
    <w:rsid w:val="00734325"/>
    <w:rsid w:val="00736B80"/>
    <w:rsid w:val="00737605"/>
    <w:rsid w:val="00737863"/>
    <w:rsid w:val="00740311"/>
    <w:rsid w:val="00741351"/>
    <w:rsid w:val="0074229B"/>
    <w:rsid w:val="00744043"/>
    <w:rsid w:val="00745641"/>
    <w:rsid w:val="007458C6"/>
    <w:rsid w:val="00747EC2"/>
    <w:rsid w:val="007513FD"/>
    <w:rsid w:val="007527D8"/>
    <w:rsid w:val="00752C5B"/>
    <w:rsid w:val="00754DF0"/>
    <w:rsid w:val="00755977"/>
    <w:rsid w:val="00755AC9"/>
    <w:rsid w:val="0075767C"/>
    <w:rsid w:val="00763D22"/>
    <w:rsid w:val="00764DDE"/>
    <w:rsid w:val="0076570F"/>
    <w:rsid w:val="00765D5C"/>
    <w:rsid w:val="00767A8F"/>
    <w:rsid w:val="00767D48"/>
    <w:rsid w:val="00767EA3"/>
    <w:rsid w:val="00770041"/>
    <w:rsid w:val="00773D7B"/>
    <w:rsid w:val="00775B03"/>
    <w:rsid w:val="00775DD1"/>
    <w:rsid w:val="00776EA6"/>
    <w:rsid w:val="007809C9"/>
    <w:rsid w:val="00781E4B"/>
    <w:rsid w:val="00787DDA"/>
    <w:rsid w:val="0079077C"/>
    <w:rsid w:val="00790A6A"/>
    <w:rsid w:val="0079434D"/>
    <w:rsid w:val="00795305"/>
    <w:rsid w:val="0079572E"/>
    <w:rsid w:val="00796325"/>
    <w:rsid w:val="007964F4"/>
    <w:rsid w:val="00797BFD"/>
    <w:rsid w:val="007A02B2"/>
    <w:rsid w:val="007A0D38"/>
    <w:rsid w:val="007A2242"/>
    <w:rsid w:val="007A2507"/>
    <w:rsid w:val="007A4EC4"/>
    <w:rsid w:val="007A4F71"/>
    <w:rsid w:val="007A50B7"/>
    <w:rsid w:val="007A54B6"/>
    <w:rsid w:val="007A5B64"/>
    <w:rsid w:val="007A624E"/>
    <w:rsid w:val="007B00D1"/>
    <w:rsid w:val="007B105C"/>
    <w:rsid w:val="007B192A"/>
    <w:rsid w:val="007B4049"/>
    <w:rsid w:val="007B6A8A"/>
    <w:rsid w:val="007C1734"/>
    <w:rsid w:val="007C21CF"/>
    <w:rsid w:val="007C2296"/>
    <w:rsid w:val="007C34D0"/>
    <w:rsid w:val="007C3E82"/>
    <w:rsid w:val="007C5DB7"/>
    <w:rsid w:val="007C68CE"/>
    <w:rsid w:val="007C6C80"/>
    <w:rsid w:val="007C70AF"/>
    <w:rsid w:val="007D257A"/>
    <w:rsid w:val="007D47EC"/>
    <w:rsid w:val="007E10E4"/>
    <w:rsid w:val="007E2BF3"/>
    <w:rsid w:val="007E421F"/>
    <w:rsid w:val="007E5441"/>
    <w:rsid w:val="007E724F"/>
    <w:rsid w:val="007F0453"/>
    <w:rsid w:val="007F0C4F"/>
    <w:rsid w:val="007F0F29"/>
    <w:rsid w:val="007F1818"/>
    <w:rsid w:val="007F5E0B"/>
    <w:rsid w:val="007F66B3"/>
    <w:rsid w:val="007F72F8"/>
    <w:rsid w:val="007F7A2C"/>
    <w:rsid w:val="008006B3"/>
    <w:rsid w:val="00803A0E"/>
    <w:rsid w:val="00803A8D"/>
    <w:rsid w:val="00803D6C"/>
    <w:rsid w:val="0080410A"/>
    <w:rsid w:val="0080764A"/>
    <w:rsid w:val="00810497"/>
    <w:rsid w:val="00811E3E"/>
    <w:rsid w:val="00813E41"/>
    <w:rsid w:val="0081648B"/>
    <w:rsid w:val="008168C1"/>
    <w:rsid w:val="00820048"/>
    <w:rsid w:val="00823AC1"/>
    <w:rsid w:val="008279DC"/>
    <w:rsid w:val="008309A0"/>
    <w:rsid w:val="00830B69"/>
    <w:rsid w:val="008366F4"/>
    <w:rsid w:val="0083678A"/>
    <w:rsid w:val="00840E49"/>
    <w:rsid w:val="00843247"/>
    <w:rsid w:val="0084449C"/>
    <w:rsid w:val="00845EEB"/>
    <w:rsid w:val="00853C64"/>
    <w:rsid w:val="00854E02"/>
    <w:rsid w:val="008558EE"/>
    <w:rsid w:val="00855ED2"/>
    <w:rsid w:val="00856A38"/>
    <w:rsid w:val="00856D6F"/>
    <w:rsid w:val="00862EF6"/>
    <w:rsid w:val="00867971"/>
    <w:rsid w:val="008704FD"/>
    <w:rsid w:val="0087053B"/>
    <w:rsid w:val="008712BC"/>
    <w:rsid w:val="00874136"/>
    <w:rsid w:val="00876DE9"/>
    <w:rsid w:val="00883A11"/>
    <w:rsid w:val="00884611"/>
    <w:rsid w:val="00884D12"/>
    <w:rsid w:val="0089044E"/>
    <w:rsid w:val="0089088D"/>
    <w:rsid w:val="00892D31"/>
    <w:rsid w:val="008945B3"/>
    <w:rsid w:val="00896382"/>
    <w:rsid w:val="008A17E3"/>
    <w:rsid w:val="008A1D9C"/>
    <w:rsid w:val="008A37C0"/>
    <w:rsid w:val="008A3A17"/>
    <w:rsid w:val="008A4292"/>
    <w:rsid w:val="008A52DC"/>
    <w:rsid w:val="008A7BE0"/>
    <w:rsid w:val="008B45B8"/>
    <w:rsid w:val="008B74EB"/>
    <w:rsid w:val="008C13F5"/>
    <w:rsid w:val="008C1763"/>
    <w:rsid w:val="008C1B02"/>
    <w:rsid w:val="008C1B63"/>
    <w:rsid w:val="008C205E"/>
    <w:rsid w:val="008C22B1"/>
    <w:rsid w:val="008C3969"/>
    <w:rsid w:val="008C5578"/>
    <w:rsid w:val="008C66CE"/>
    <w:rsid w:val="008C6AC2"/>
    <w:rsid w:val="008D2E3E"/>
    <w:rsid w:val="008D3A2C"/>
    <w:rsid w:val="008D5CCB"/>
    <w:rsid w:val="008D6FE3"/>
    <w:rsid w:val="008E0CA1"/>
    <w:rsid w:val="008E1317"/>
    <w:rsid w:val="008E63EB"/>
    <w:rsid w:val="008E6EB9"/>
    <w:rsid w:val="008E731A"/>
    <w:rsid w:val="008F07E1"/>
    <w:rsid w:val="008F0CDE"/>
    <w:rsid w:val="008F1121"/>
    <w:rsid w:val="008F18E3"/>
    <w:rsid w:val="008F1C2F"/>
    <w:rsid w:val="008F206D"/>
    <w:rsid w:val="008F284F"/>
    <w:rsid w:val="008F400B"/>
    <w:rsid w:val="008F55EB"/>
    <w:rsid w:val="008F60BE"/>
    <w:rsid w:val="008F6934"/>
    <w:rsid w:val="008F6FB4"/>
    <w:rsid w:val="00903B1C"/>
    <w:rsid w:val="00904B5B"/>
    <w:rsid w:val="0090681A"/>
    <w:rsid w:val="009075B5"/>
    <w:rsid w:val="009078F2"/>
    <w:rsid w:val="00910C91"/>
    <w:rsid w:val="00910E5E"/>
    <w:rsid w:val="00911053"/>
    <w:rsid w:val="00914D95"/>
    <w:rsid w:val="00916203"/>
    <w:rsid w:val="009165AB"/>
    <w:rsid w:val="009166DF"/>
    <w:rsid w:val="00916AF5"/>
    <w:rsid w:val="0091753E"/>
    <w:rsid w:val="00920BCA"/>
    <w:rsid w:val="009266E7"/>
    <w:rsid w:val="00927FB3"/>
    <w:rsid w:val="00930F7E"/>
    <w:rsid w:val="009332BA"/>
    <w:rsid w:val="009338E7"/>
    <w:rsid w:val="0093391D"/>
    <w:rsid w:val="009372E1"/>
    <w:rsid w:val="00942196"/>
    <w:rsid w:val="00942818"/>
    <w:rsid w:val="00943094"/>
    <w:rsid w:val="00944D82"/>
    <w:rsid w:val="009451C0"/>
    <w:rsid w:val="009454C6"/>
    <w:rsid w:val="00945E0B"/>
    <w:rsid w:val="00945E95"/>
    <w:rsid w:val="00946487"/>
    <w:rsid w:val="00946769"/>
    <w:rsid w:val="00951A56"/>
    <w:rsid w:val="009540BF"/>
    <w:rsid w:val="0095630C"/>
    <w:rsid w:val="00957951"/>
    <w:rsid w:val="009658ED"/>
    <w:rsid w:val="009673FC"/>
    <w:rsid w:val="00971F29"/>
    <w:rsid w:val="0097281A"/>
    <w:rsid w:val="00973111"/>
    <w:rsid w:val="00974974"/>
    <w:rsid w:val="00976A74"/>
    <w:rsid w:val="00977655"/>
    <w:rsid w:val="00977B1D"/>
    <w:rsid w:val="00980307"/>
    <w:rsid w:val="009834EE"/>
    <w:rsid w:val="00983CB6"/>
    <w:rsid w:val="0098457D"/>
    <w:rsid w:val="0098633C"/>
    <w:rsid w:val="0098646F"/>
    <w:rsid w:val="009921A2"/>
    <w:rsid w:val="00994897"/>
    <w:rsid w:val="009958B6"/>
    <w:rsid w:val="0099740E"/>
    <w:rsid w:val="009A0507"/>
    <w:rsid w:val="009A0CEF"/>
    <w:rsid w:val="009A4B72"/>
    <w:rsid w:val="009A4E9B"/>
    <w:rsid w:val="009B3BDC"/>
    <w:rsid w:val="009B55B5"/>
    <w:rsid w:val="009B76B4"/>
    <w:rsid w:val="009C02F6"/>
    <w:rsid w:val="009C0BE9"/>
    <w:rsid w:val="009C111E"/>
    <w:rsid w:val="009C377D"/>
    <w:rsid w:val="009C4B97"/>
    <w:rsid w:val="009C5F5E"/>
    <w:rsid w:val="009D294B"/>
    <w:rsid w:val="009D3F87"/>
    <w:rsid w:val="009D74D7"/>
    <w:rsid w:val="009E3D8E"/>
    <w:rsid w:val="009E42FF"/>
    <w:rsid w:val="009E687F"/>
    <w:rsid w:val="009F0B70"/>
    <w:rsid w:val="009F0E7B"/>
    <w:rsid w:val="009F1DB5"/>
    <w:rsid w:val="009F28E9"/>
    <w:rsid w:val="009F4280"/>
    <w:rsid w:val="009F4289"/>
    <w:rsid w:val="009F4879"/>
    <w:rsid w:val="009F6CDE"/>
    <w:rsid w:val="00A07B99"/>
    <w:rsid w:val="00A11E9C"/>
    <w:rsid w:val="00A13AE6"/>
    <w:rsid w:val="00A14FE3"/>
    <w:rsid w:val="00A15035"/>
    <w:rsid w:val="00A15104"/>
    <w:rsid w:val="00A172B6"/>
    <w:rsid w:val="00A17B77"/>
    <w:rsid w:val="00A23690"/>
    <w:rsid w:val="00A23EC2"/>
    <w:rsid w:val="00A26F4C"/>
    <w:rsid w:val="00A27FF6"/>
    <w:rsid w:val="00A30202"/>
    <w:rsid w:val="00A316C7"/>
    <w:rsid w:val="00A33B91"/>
    <w:rsid w:val="00A34BBE"/>
    <w:rsid w:val="00A352E6"/>
    <w:rsid w:val="00A35B39"/>
    <w:rsid w:val="00A35C44"/>
    <w:rsid w:val="00A4035F"/>
    <w:rsid w:val="00A42109"/>
    <w:rsid w:val="00A42640"/>
    <w:rsid w:val="00A43D11"/>
    <w:rsid w:val="00A44000"/>
    <w:rsid w:val="00A4483E"/>
    <w:rsid w:val="00A44B37"/>
    <w:rsid w:val="00A45602"/>
    <w:rsid w:val="00A46D7F"/>
    <w:rsid w:val="00A50D35"/>
    <w:rsid w:val="00A515F1"/>
    <w:rsid w:val="00A51739"/>
    <w:rsid w:val="00A539D3"/>
    <w:rsid w:val="00A54346"/>
    <w:rsid w:val="00A55B77"/>
    <w:rsid w:val="00A5789A"/>
    <w:rsid w:val="00A63AAA"/>
    <w:rsid w:val="00A63B5B"/>
    <w:rsid w:val="00A63BE2"/>
    <w:rsid w:val="00A640E2"/>
    <w:rsid w:val="00A647F4"/>
    <w:rsid w:val="00A66F6A"/>
    <w:rsid w:val="00A705C4"/>
    <w:rsid w:val="00A70A94"/>
    <w:rsid w:val="00A724BC"/>
    <w:rsid w:val="00A72DF8"/>
    <w:rsid w:val="00A733F2"/>
    <w:rsid w:val="00A73CF9"/>
    <w:rsid w:val="00A7469C"/>
    <w:rsid w:val="00A755CA"/>
    <w:rsid w:val="00A7663B"/>
    <w:rsid w:val="00A80482"/>
    <w:rsid w:val="00A81D53"/>
    <w:rsid w:val="00A82964"/>
    <w:rsid w:val="00A82D7D"/>
    <w:rsid w:val="00A832F2"/>
    <w:rsid w:val="00A86127"/>
    <w:rsid w:val="00A93DF0"/>
    <w:rsid w:val="00A940AC"/>
    <w:rsid w:val="00A950F9"/>
    <w:rsid w:val="00A976B6"/>
    <w:rsid w:val="00AA0A56"/>
    <w:rsid w:val="00AB0C12"/>
    <w:rsid w:val="00AB0E23"/>
    <w:rsid w:val="00AB2456"/>
    <w:rsid w:val="00AB25EF"/>
    <w:rsid w:val="00AB336B"/>
    <w:rsid w:val="00AB3644"/>
    <w:rsid w:val="00AB52BE"/>
    <w:rsid w:val="00AB7952"/>
    <w:rsid w:val="00AC0063"/>
    <w:rsid w:val="00AC00FC"/>
    <w:rsid w:val="00AC0A3B"/>
    <w:rsid w:val="00AC11AE"/>
    <w:rsid w:val="00AC3FE9"/>
    <w:rsid w:val="00AC54FF"/>
    <w:rsid w:val="00AC753A"/>
    <w:rsid w:val="00AC7D6B"/>
    <w:rsid w:val="00AD253E"/>
    <w:rsid w:val="00AD2DF3"/>
    <w:rsid w:val="00AD46A4"/>
    <w:rsid w:val="00AD6FEF"/>
    <w:rsid w:val="00AE1937"/>
    <w:rsid w:val="00AE2B88"/>
    <w:rsid w:val="00AE3D37"/>
    <w:rsid w:val="00AE5B34"/>
    <w:rsid w:val="00AE64B3"/>
    <w:rsid w:val="00AE694A"/>
    <w:rsid w:val="00AE75C7"/>
    <w:rsid w:val="00AF1590"/>
    <w:rsid w:val="00AF30A7"/>
    <w:rsid w:val="00AF43C4"/>
    <w:rsid w:val="00AF46F2"/>
    <w:rsid w:val="00AF607A"/>
    <w:rsid w:val="00B02F85"/>
    <w:rsid w:val="00B03379"/>
    <w:rsid w:val="00B0393A"/>
    <w:rsid w:val="00B04939"/>
    <w:rsid w:val="00B051AD"/>
    <w:rsid w:val="00B06D16"/>
    <w:rsid w:val="00B0791A"/>
    <w:rsid w:val="00B07AC4"/>
    <w:rsid w:val="00B10709"/>
    <w:rsid w:val="00B14617"/>
    <w:rsid w:val="00B15C29"/>
    <w:rsid w:val="00B162B5"/>
    <w:rsid w:val="00B1784C"/>
    <w:rsid w:val="00B21C39"/>
    <w:rsid w:val="00B225E8"/>
    <w:rsid w:val="00B22778"/>
    <w:rsid w:val="00B259D3"/>
    <w:rsid w:val="00B26D1A"/>
    <w:rsid w:val="00B30176"/>
    <w:rsid w:val="00B3075F"/>
    <w:rsid w:val="00B32040"/>
    <w:rsid w:val="00B333F4"/>
    <w:rsid w:val="00B344C8"/>
    <w:rsid w:val="00B35FCC"/>
    <w:rsid w:val="00B36E0C"/>
    <w:rsid w:val="00B41196"/>
    <w:rsid w:val="00B435B6"/>
    <w:rsid w:val="00B43679"/>
    <w:rsid w:val="00B43A77"/>
    <w:rsid w:val="00B50E28"/>
    <w:rsid w:val="00B533C4"/>
    <w:rsid w:val="00B57185"/>
    <w:rsid w:val="00B60036"/>
    <w:rsid w:val="00B61453"/>
    <w:rsid w:val="00B61E5F"/>
    <w:rsid w:val="00B631D5"/>
    <w:rsid w:val="00B6329D"/>
    <w:rsid w:val="00B640A3"/>
    <w:rsid w:val="00B640C3"/>
    <w:rsid w:val="00B64A87"/>
    <w:rsid w:val="00B66821"/>
    <w:rsid w:val="00B6706B"/>
    <w:rsid w:val="00B677C9"/>
    <w:rsid w:val="00B74478"/>
    <w:rsid w:val="00B746A2"/>
    <w:rsid w:val="00B753E8"/>
    <w:rsid w:val="00B76DDA"/>
    <w:rsid w:val="00B8124E"/>
    <w:rsid w:val="00B8248E"/>
    <w:rsid w:val="00B83A78"/>
    <w:rsid w:val="00B864FD"/>
    <w:rsid w:val="00B877BA"/>
    <w:rsid w:val="00B914A3"/>
    <w:rsid w:val="00B92FED"/>
    <w:rsid w:val="00B95230"/>
    <w:rsid w:val="00B96F11"/>
    <w:rsid w:val="00B97BAF"/>
    <w:rsid w:val="00BA3BA4"/>
    <w:rsid w:val="00BA7599"/>
    <w:rsid w:val="00BA7C45"/>
    <w:rsid w:val="00BB39F2"/>
    <w:rsid w:val="00BB5E87"/>
    <w:rsid w:val="00BB77F9"/>
    <w:rsid w:val="00BC0ECA"/>
    <w:rsid w:val="00BC10F9"/>
    <w:rsid w:val="00BC49BA"/>
    <w:rsid w:val="00BC5F21"/>
    <w:rsid w:val="00BD100B"/>
    <w:rsid w:val="00BD11CE"/>
    <w:rsid w:val="00BD1423"/>
    <w:rsid w:val="00BD16E6"/>
    <w:rsid w:val="00BD23B1"/>
    <w:rsid w:val="00BD27F6"/>
    <w:rsid w:val="00BD3107"/>
    <w:rsid w:val="00BD511D"/>
    <w:rsid w:val="00BD7CE5"/>
    <w:rsid w:val="00BE02F9"/>
    <w:rsid w:val="00BE0395"/>
    <w:rsid w:val="00BE0E20"/>
    <w:rsid w:val="00BE1626"/>
    <w:rsid w:val="00BE1D06"/>
    <w:rsid w:val="00BE1F45"/>
    <w:rsid w:val="00BE3583"/>
    <w:rsid w:val="00BE4620"/>
    <w:rsid w:val="00BE4A99"/>
    <w:rsid w:val="00BE6821"/>
    <w:rsid w:val="00BE7BD3"/>
    <w:rsid w:val="00BF0CAA"/>
    <w:rsid w:val="00BF1792"/>
    <w:rsid w:val="00BF38E1"/>
    <w:rsid w:val="00BF3D50"/>
    <w:rsid w:val="00C002BD"/>
    <w:rsid w:val="00C00858"/>
    <w:rsid w:val="00C030F7"/>
    <w:rsid w:val="00C03AD9"/>
    <w:rsid w:val="00C05EED"/>
    <w:rsid w:val="00C06113"/>
    <w:rsid w:val="00C11EA7"/>
    <w:rsid w:val="00C13AF3"/>
    <w:rsid w:val="00C1429B"/>
    <w:rsid w:val="00C17F72"/>
    <w:rsid w:val="00C201E0"/>
    <w:rsid w:val="00C2150D"/>
    <w:rsid w:val="00C22C71"/>
    <w:rsid w:val="00C23ABF"/>
    <w:rsid w:val="00C244A5"/>
    <w:rsid w:val="00C26402"/>
    <w:rsid w:val="00C26EBB"/>
    <w:rsid w:val="00C2772B"/>
    <w:rsid w:val="00C30147"/>
    <w:rsid w:val="00C30C0C"/>
    <w:rsid w:val="00C30D76"/>
    <w:rsid w:val="00C30F63"/>
    <w:rsid w:val="00C3215A"/>
    <w:rsid w:val="00C32AED"/>
    <w:rsid w:val="00C33A8D"/>
    <w:rsid w:val="00C34911"/>
    <w:rsid w:val="00C375BC"/>
    <w:rsid w:val="00C40AFA"/>
    <w:rsid w:val="00C4610C"/>
    <w:rsid w:val="00C542F5"/>
    <w:rsid w:val="00C54E41"/>
    <w:rsid w:val="00C5528B"/>
    <w:rsid w:val="00C55D57"/>
    <w:rsid w:val="00C56817"/>
    <w:rsid w:val="00C601B7"/>
    <w:rsid w:val="00C62D98"/>
    <w:rsid w:val="00C6319A"/>
    <w:rsid w:val="00C647CC"/>
    <w:rsid w:val="00C66793"/>
    <w:rsid w:val="00C7705B"/>
    <w:rsid w:val="00C779CF"/>
    <w:rsid w:val="00C80D9A"/>
    <w:rsid w:val="00C813C4"/>
    <w:rsid w:val="00C82B58"/>
    <w:rsid w:val="00C86981"/>
    <w:rsid w:val="00C90CE0"/>
    <w:rsid w:val="00C91A19"/>
    <w:rsid w:val="00C934CF"/>
    <w:rsid w:val="00C94093"/>
    <w:rsid w:val="00C94DCC"/>
    <w:rsid w:val="00C97B28"/>
    <w:rsid w:val="00CA50CA"/>
    <w:rsid w:val="00CA634B"/>
    <w:rsid w:val="00CA6D72"/>
    <w:rsid w:val="00CB17F1"/>
    <w:rsid w:val="00CB22B1"/>
    <w:rsid w:val="00CB2A72"/>
    <w:rsid w:val="00CC2841"/>
    <w:rsid w:val="00CC37E9"/>
    <w:rsid w:val="00CC45BD"/>
    <w:rsid w:val="00CC628B"/>
    <w:rsid w:val="00CC62E8"/>
    <w:rsid w:val="00CC708A"/>
    <w:rsid w:val="00CD0481"/>
    <w:rsid w:val="00CD3680"/>
    <w:rsid w:val="00CD377F"/>
    <w:rsid w:val="00CD7B1A"/>
    <w:rsid w:val="00CE0C43"/>
    <w:rsid w:val="00CE12F7"/>
    <w:rsid w:val="00CE3A52"/>
    <w:rsid w:val="00CE418C"/>
    <w:rsid w:val="00CE66A4"/>
    <w:rsid w:val="00CE7424"/>
    <w:rsid w:val="00CF0991"/>
    <w:rsid w:val="00CF259B"/>
    <w:rsid w:val="00CF28CE"/>
    <w:rsid w:val="00CF2AC4"/>
    <w:rsid w:val="00CF447F"/>
    <w:rsid w:val="00CF6AE0"/>
    <w:rsid w:val="00CF6F03"/>
    <w:rsid w:val="00D01322"/>
    <w:rsid w:val="00D029F2"/>
    <w:rsid w:val="00D03BDE"/>
    <w:rsid w:val="00D05DDC"/>
    <w:rsid w:val="00D0628F"/>
    <w:rsid w:val="00D06988"/>
    <w:rsid w:val="00D07216"/>
    <w:rsid w:val="00D07574"/>
    <w:rsid w:val="00D11DF5"/>
    <w:rsid w:val="00D124DF"/>
    <w:rsid w:val="00D12DBA"/>
    <w:rsid w:val="00D1356C"/>
    <w:rsid w:val="00D144D8"/>
    <w:rsid w:val="00D14808"/>
    <w:rsid w:val="00D1723D"/>
    <w:rsid w:val="00D20F8F"/>
    <w:rsid w:val="00D2538D"/>
    <w:rsid w:val="00D32121"/>
    <w:rsid w:val="00D322DE"/>
    <w:rsid w:val="00D32531"/>
    <w:rsid w:val="00D365CB"/>
    <w:rsid w:val="00D416C0"/>
    <w:rsid w:val="00D41F15"/>
    <w:rsid w:val="00D41FDD"/>
    <w:rsid w:val="00D4296B"/>
    <w:rsid w:val="00D445A4"/>
    <w:rsid w:val="00D451F2"/>
    <w:rsid w:val="00D458B1"/>
    <w:rsid w:val="00D5138D"/>
    <w:rsid w:val="00D53565"/>
    <w:rsid w:val="00D55634"/>
    <w:rsid w:val="00D55F25"/>
    <w:rsid w:val="00D57F11"/>
    <w:rsid w:val="00D618EC"/>
    <w:rsid w:val="00D63661"/>
    <w:rsid w:val="00D649FC"/>
    <w:rsid w:val="00D64D46"/>
    <w:rsid w:val="00D677B4"/>
    <w:rsid w:val="00D73B77"/>
    <w:rsid w:val="00D73C1F"/>
    <w:rsid w:val="00D81E1B"/>
    <w:rsid w:val="00D826AE"/>
    <w:rsid w:val="00D84DD0"/>
    <w:rsid w:val="00D855E9"/>
    <w:rsid w:val="00D9127D"/>
    <w:rsid w:val="00D91BE1"/>
    <w:rsid w:val="00D922E0"/>
    <w:rsid w:val="00D9443E"/>
    <w:rsid w:val="00D96DEB"/>
    <w:rsid w:val="00D972A3"/>
    <w:rsid w:val="00D97AF6"/>
    <w:rsid w:val="00DA0152"/>
    <w:rsid w:val="00DA107E"/>
    <w:rsid w:val="00DA1A37"/>
    <w:rsid w:val="00DA266A"/>
    <w:rsid w:val="00DA29FA"/>
    <w:rsid w:val="00DA501B"/>
    <w:rsid w:val="00DA582B"/>
    <w:rsid w:val="00DA77F4"/>
    <w:rsid w:val="00DB2240"/>
    <w:rsid w:val="00DB26E4"/>
    <w:rsid w:val="00DB359D"/>
    <w:rsid w:val="00DB36B2"/>
    <w:rsid w:val="00DB6F61"/>
    <w:rsid w:val="00DB72F0"/>
    <w:rsid w:val="00DC1E4C"/>
    <w:rsid w:val="00DC3A7D"/>
    <w:rsid w:val="00DC3EA4"/>
    <w:rsid w:val="00DC439D"/>
    <w:rsid w:val="00DC649B"/>
    <w:rsid w:val="00DC6728"/>
    <w:rsid w:val="00DD5D13"/>
    <w:rsid w:val="00DE2A33"/>
    <w:rsid w:val="00DE4B43"/>
    <w:rsid w:val="00DF0B13"/>
    <w:rsid w:val="00DF3F0C"/>
    <w:rsid w:val="00DF5DD0"/>
    <w:rsid w:val="00DF7D88"/>
    <w:rsid w:val="00E00DCF"/>
    <w:rsid w:val="00E02AE1"/>
    <w:rsid w:val="00E0404A"/>
    <w:rsid w:val="00E0468E"/>
    <w:rsid w:val="00E0725C"/>
    <w:rsid w:val="00E07FBF"/>
    <w:rsid w:val="00E109F4"/>
    <w:rsid w:val="00E124D6"/>
    <w:rsid w:val="00E12D6C"/>
    <w:rsid w:val="00E16557"/>
    <w:rsid w:val="00E17FC1"/>
    <w:rsid w:val="00E2002C"/>
    <w:rsid w:val="00E210D4"/>
    <w:rsid w:val="00E22798"/>
    <w:rsid w:val="00E23707"/>
    <w:rsid w:val="00E2370C"/>
    <w:rsid w:val="00E2431C"/>
    <w:rsid w:val="00E2505B"/>
    <w:rsid w:val="00E27FCC"/>
    <w:rsid w:val="00E316A6"/>
    <w:rsid w:val="00E34170"/>
    <w:rsid w:val="00E34FE9"/>
    <w:rsid w:val="00E35C1C"/>
    <w:rsid w:val="00E369D1"/>
    <w:rsid w:val="00E36C26"/>
    <w:rsid w:val="00E3753A"/>
    <w:rsid w:val="00E43D5C"/>
    <w:rsid w:val="00E4406B"/>
    <w:rsid w:val="00E47AE1"/>
    <w:rsid w:val="00E47CA9"/>
    <w:rsid w:val="00E50190"/>
    <w:rsid w:val="00E51698"/>
    <w:rsid w:val="00E54AAB"/>
    <w:rsid w:val="00E55182"/>
    <w:rsid w:val="00E559FE"/>
    <w:rsid w:val="00E613A8"/>
    <w:rsid w:val="00E621C2"/>
    <w:rsid w:val="00E62CDE"/>
    <w:rsid w:val="00E6420E"/>
    <w:rsid w:val="00E65AF3"/>
    <w:rsid w:val="00E66763"/>
    <w:rsid w:val="00E679E0"/>
    <w:rsid w:val="00E67B0F"/>
    <w:rsid w:val="00E74212"/>
    <w:rsid w:val="00E75D45"/>
    <w:rsid w:val="00E80477"/>
    <w:rsid w:val="00E83276"/>
    <w:rsid w:val="00E8418C"/>
    <w:rsid w:val="00E853B0"/>
    <w:rsid w:val="00E86528"/>
    <w:rsid w:val="00E87515"/>
    <w:rsid w:val="00E919C5"/>
    <w:rsid w:val="00E92466"/>
    <w:rsid w:val="00E92D67"/>
    <w:rsid w:val="00E933CF"/>
    <w:rsid w:val="00E93B58"/>
    <w:rsid w:val="00E9459D"/>
    <w:rsid w:val="00E96325"/>
    <w:rsid w:val="00E975A8"/>
    <w:rsid w:val="00EA033B"/>
    <w:rsid w:val="00EA1082"/>
    <w:rsid w:val="00EA3367"/>
    <w:rsid w:val="00EA3878"/>
    <w:rsid w:val="00EA3A2B"/>
    <w:rsid w:val="00EB0A1D"/>
    <w:rsid w:val="00EB303F"/>
    <w:rsid w:val="00EB3623"/>
    <w:rsid w:val="00EB37B4"/>
    <w:rsid w:val="00EB3A2D"/>
    <w:rsid w:val="00EB6423"/>
    <w:rsid w:val="00EC1488"/>
    <w:rsid w:val="00EC407F"/>
    <w:rsid w:val="00EC47C8"/>
    <w:rsid w:val="00EC48DD"/>
    <w:rsid w:val="00EC635E"/>
    <w:rsid w:val="00EC6A20"/>
    <w:rsid w:val="00EC72C5"/>
    <w:rsid w:val="00EC7923"/>
    <w:rsid w:val="00EC7E05"/>
    <w:rsid w:val="00ED377A"/>
    <w:rsid w:val="00ED37F4"/>
    <w:rsid w:val="00ED3AA6"/>
    <w:rsid w:val="00ED4FB8"/>
    <w:rsid w:val="00ED582A"/>
    <w:rsid w:val="00ED5C76"/>
    <w:rsid w:val="00ED5FCA"/>
    <w:rsid w:val="00ED6CAE"/>
    <w:rsid w:val="00EE1732"/>
    <w:rsid w:val="00EE2241"/>
    <w:rsid w:val="00EE2566"/>
    <w:rsid w:val="00EF204B"/>
    <w:rsid w:val="00EF26CE"/>
    <w:rsid w:val="00EF26D6"/>
    <w:rsid w:val="00EF30C9"/>
    <w:rsid w:val="00EF45A1"/>
    <w:rsid w:val="00EF5511"/>
    <w:rsid w:val="00EF6944"/>
    <w:rsid w:val="00F00A2E"/>
    <w:rsid w:val="00F05ACC"/>
    <w:rsid w:val="00F1126F"/>
    <w:rsid w:val="00F12C70"/>
    <w:rsid w:val="00F12F08"/>
    <w:rsid w:val="00F13FE8"/>
    <w:rsid w:val="00F159B7"/>
    <w:rsid w:val="00F17D25"/>
    <w:rsid w:val="00F17F89"/>
    <w:rsid w:val="00F239F6"/>
    <w:rsid w:val="00F269A0"/>
    <w:rsid w:val="00F278B5"/>
    <w:rsid w:val="00F3633C"/>
    <w:rsid w:val="00F366D5"/>
    <w:rsid w:val="00F36F07"/>
    <w:rsid w:val="00F37B19"/>
    <w:rsid w:val="00F40786"/>
    <w:rsid w:val="00F41322"/>
    <w:rsid w:val="00F41E99"/>
    <w:rsid w:val="00F43740"/>
    <w:rsid w:val="00F4503A"/>
    <w:rsid w:val="00F45312"/>
    <w:rsid w:val="00F500A1"/>
    <w:rsid w:val="00F513DD"/>
    <w:rsid w:val="00F53AF3"/>
    <w:rsid w:val="00F5479D"/>
    <w:rsid w:val="00F5691E"/>
    <w:rsid w:val="00F56A63"/>
    <w:rsid w:val="00F57959"/>
    <w:rsid w:val="00F61A44"/>
    <w:rsid w:val="00F6343B"/>
    <w:rsid w:val="00F63E55"/>
    <w:rsid w:val="00F651A7"/>
    <w:rsid w:val="00F701A6"/>
    <w:rsid w:val="00F710DB"/>
    <w:rsid w:val="00F71618"/>
    <w:rsid w:val="00F71A1E"/>
    <w:rsid w:val="00F71D58"/>
    <w:rsid w:val="00F71E79"/>
    <w:rsid w:val="00F7328D"/>
    <w:rsid w:val="00F7332B"/>
    <w:rsid w:val="00F73B36"/>
    <w:rsid w:val="00F76132"/>
    <w:rsid w:val="00F77344"/>
    <w:rsid w:val="00F81412"/>
    <w:rsid w:val="00F81FB1"/>
    <w:rsid w:val="00F8319B"/>
    <w:rsid w:val="00F83FAC"/>
    <w:rsid w:val="00F85CE2"/>
    <w:rsid w:val="00F85CF4"/>
    <w:rsid w:val="00F866D3"/>
    <w:rsid w:val="00F87A05"/>
    <w:rsid w:val="00F907FA"/>
    <w:rsid w:val="00F9139D"/>
    <w:rsid w:val="00F9443C"/>
    <w:rsid w:val="00F94996"/>
    <w:rsid w:val="00FA4E8A"/>
    <w:rsid w:val="00FA6AE6"/>
    <w:rsid w:val="00FA6C72"/>
    <w:rsid w:val="00FA7F12"/>
    <w:rsid w:val="00FB2815"/>
    <w:rsid w:val="00FB3EC0"/>
    <w:rsid w:val="00FB473F"/>
    <w:rsid w:val="00FB6E41"/>
    <w:rsid w:val="00FC0430"/>
    <w:rsid w:val="00FC0A3F"/>
    <w:rsid w:val="00FC0D20"/>
    <w:rsid w:val="00FC26E7"/>
    <w:rsid w:val="00FC3AB0"/>
    <w:rsid w:val="00FC3D53"/>
    <w:rsid w:val="00FC522F"/>
    <w:rsid w:val="00FC5782"/>
    <w:rsid w:val="00FC5C1B"/>
    <w:rsid w:val="00FC63B3"/>
    <w:rsid w:val="00FD472E"/>
    <w:rsid w:val="00FD54B6"/>
    <w:rsid w:val="00FD5F5E"/>
    <w:rsid w:val="00FD659B"/>
    <w:rsid w:val="00FE05A6"/>
    <w:rsid w:val="00FE0A43"/>
    <w:rsid w:val="00FE0F60"/>
    <w:rsid w:val="00FE2DC3"/>
    <w:rsid w:val="00FE3D5F"/>
    <w:rsid w:val="00FE4F5B"/>
    <w:rsid w:val="00FE562B"/>
    <w:rsid w:val="00FE5D83"/>
    <w:rsid w:val="00FE62E5"/>
    <w:rsid w:val="00FE67F6"/>
    <w:rsid w:val="00FE6FCF"/>
    <w:rsid w:val="00FE73E4"/>
    <w:rsid w:val="00FE760F"/>
    <w:rsid w:val="00FF2B0C"/>
    <w:rsid w:val="00FF6D3E"/>
    <w:rsid w:val="00FF7464"/>
    <w:rsid w:val="00FF7A8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F8CC91-B9E9-402B-AB55-F5374FDB8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F1DB5"/>
    <w:pPr>
      <w:spacing w:after="0" w:line="240" w:lineRule="auto"/>
    </w:pPr>
    <w:rPr>
      <w:rFonts w:ascii="Times New Roman" w:hAnsi="Times New Roman"/>
      <w:lang w:val="nb-NO"/>
    </w:rPr>
  </w:style>
  <w:style w:type="paragraph" w:styleId="Overskrift1">
    <w:name w:val="heading 1"/>
    <w:basedOn w:val="Normal"/>
    <w:next w:val="Normal"/>
    <w:link w:val="Overskrift1Tegn"/>
    <w:uiPriority w:val="9"/>
    <w:qFormat/>
    <w:rsid w:val="00E679E0"/>
    <w:pPr>
      <w:spacing w:before="300" w:after="40" w:line="276" w:lineRule="auto"/>
      <w:jc w:val="left"/>
      <w:outlineLvl w:val="0"/>
    </w:pPr>
    <w:rPr>
      <w:rFonts w:asciiTheme="minorHAnsi" w:hAnsiTheme="minorHAnsi"/>
      <w:smallCaps/>
      <w:spacing w:val="5"/>
      <w:sz w:val="32"/>
      <w:szCs w:val="32"/>
      <w:lang w:val="en-US"/>
    </w:rPr>
  </w:style>
  <w:style w:type="paragraph" w:styleId="Overskrift2">
    <w:name w:val="heading 2"/>
    <w:basedOn w:val="Normal"/>
    <w:next w:val="Normal"/>
    <w:link w:val="Overskrift2Tegn"/>
    <w:uiPriority w:val="9"/>
    <w:unhideWhenUsed/>
    <w:qFormat/>
    <w:rsid w:val="00E679E0"/>
    <w:pPr>
      <w:spacing w:before="240" w:after="80" w:line="276" w:lineRule="auto"/>
      <w:jc w:val="left"/>
      <w:outlineLvl w:val="1"/>
    </w:pPr>
    <w:rPr>
      <w:rFonts w:asciiTheme="minorHAnsi" w:hAnsiTheme="minorHAnsi"/>
      <w:smallCaps/>
      <w:spacing w:val="5"/>
      <w:sz w:val="28"/>
      <w:szCs w:val="28"/>
      <w:lang w:val="en-US"/>
    </w:rPr>
  </w:style>
  <w:style w:type="paragraph" w:styleId="Overskrift3">
    <w:name w:val="heading 3"/>
    <w:basedOn w:val="Normal"/>
    <w:next w:val="Normal"/>
    <w:link w:val="Overskrift3Tegn"/>
    <w:autoRedefine/>
    <w:uiPriority w:val="9"/>
    <w:unhideWhenUsed/>
    <w:qFormat/>
    <w:rsid w:val="00F87A05"/>
    <w:pPr>
      <w:spacing w:line="276" w:lineRule="auto"/>
      <w:jc w:val="center"/>
      <w:outlineLvl w:val="2"/>
    </w:pPr>
    <w:rPr>
      <w:rFonts w:asciiTheme="minorHAnsi" w:hAnsiTheme="minorHAnsi"/>
      <w:b/>
      <w:smallCaps/>
      <w:spacing w:val="5"/>
      <w:sz w:val="24"/>
      <w:szCs w:val="24"/>
      <w:lang w:val="en-US"/>
    </w:rPr>
  </w:style>
  <w:style w:type="paragraph" w:styleId="Overskrift4">
    <w:name w:val="heading 4"/>
    <w:basedOn w:val="Normal"/>
    <w:next w:val="Normal"/>
    <w:link w:val="Overskrift4Tegn"/>
    <w:autoRedefine/>
    <w:uiPriority w:val="9"/>
    <w:unhideWhenUsed/>
    <w:qFormat/>
    <w:rsid w:val="006C5B9A"/>
    <w:pPr>
      <w:spacing w:before="240" w:line="276" w:lineRule="auto"/>
      <w:jc w:val="left"/>
      <w:outlineLvl w:val="3"/>
    </w:pPr>
    <w:rPr>
      <w:rFonts w:asciiTheme="minorHAnsi" w:hAnsiTheme="minorHAnsi"/>
      <w:b/>
      <w:i/>
      <w:smallCaps/>
      <w:spacing w:val="10"/>
      <w:sz w:val="22"/>
      <w:szCs w:val="22"/>
      <w:lang w:val="en-US"/>
    </w:rPr>
  </w:style>
  <w:style w:type="paragraph" w:styleId="Overskrift5">
    <w:name w:val="heading 5"/>
    <w:basedOn w:val="Normal"/>
    <w:next w:val="Normal"/>
    <w:link w:val="Overskrift5Tegn"/>
    <w:uiPriority w:val="9"/>
    <w:unhideWhenUsed/>
    <w:qFormat/>
    <w:rsid w:val="00A832F2"/>
    <w:pPr>
      <w:spacing w:before="200" w:line="276" w:lineRule="auto"/>
      <w:jc w:val="left"/>
      <w:outlineLvl w:val="4"/>
    </w:pPr>
    <w:rPr>
      <w:rFonts w:asciiTheme="minorHAnsi" w:hAnsiTheme="minorHAnsi"/>
      <w:i/>
      <w:smallCaps/>
      <w:color w:val="943634" w:themeColor="accent2" w:themeShade="BF"/>
      <w:spacing w:val="10"/>
      <w:sz w:val="22"/>
      <w:szCs w:val="26"/>
      <w:lang w:val="en-US"/>
    </w:rPr>
  </w:style>
  <w:style w:type="paragraph" w:styleId="Overskrift6">
    <w:name w:val="heading 6"/>
    <w:basedOn w:val="Normal"/>
    <w:next w:val="Normal"/>
    <w:link w:val="Overskrift6Tegn"/>
    <w:uiPriority w:val="9"/>
    <w:unhideWhenUsed/>
    <w:qFormat/>
    <w:rsid w:val="00E679E0"/>
    <w:pPr>
      <w:spacing w:line="276" w:lineRule="auto"/>
      <w:jc w:val="left"/>
      <w:outlineLvl w:val="5"/>
    </w:pPr>
    <w:rPr>
      <w:rFonts w:asciiTheme="minorHAnsi" w:hAnsiTheme="minorHAnsi"/>
      <w:smallCaps/>
      <w:color w:val="C0504D" w:themeColor="accent2"/>
      <w:spacing w:val="5"/>
      <w:sz w:val="22"/>
      <w:lang w:val="en-US"/>
    </w:rPr>
  </w:style>
  <w:style w:type="paragraph" w:styleId="Overskrift7">
    <w:name w:val="heading 7"/>
    <w:basedOn w:val="Normal"/>
    <w:next w:val="Normal"/>
    <w:link w:val="Overskrift7Tegn"/>
    <w:uiPriority w:val="9"/>
    <w:semiHidden/>
    <w:unhideWhenUsed/>
    <w:qFormat/>
    <w:rsid w:val="00E679E0"/>
    <w:pPr>
      <w:spacing w:line="276" w:lineRule="auto"/>
      <w:jc w:val="left"/>
      <w:outlineLvl w:val="6"/>
    </w:pPr>
    <w:rPr>
      <w:rFonts w:asciiTheme="minorHAnsi" w:hAnsiTheme="minorHAnsi"/>
      <w:b/>
      <w:smallCaps/>
      <w:color w:val="C0504D" w:themeColor="accent2"/>
      <w:spacing w:val="10"/>
      <w:lang w:val="en-US"/>
    </w:rPr>
  </w:style>
  <w:style w:type="paragraph" w:styleId="Overskrift8">
    <w:name w:val="heading 8"/>
    <w:basedOn w:val="Normal"/>
    <w:next w:val="Normal"/>
    <w:link w:val="Overskrift8Tegn"/>
    <w:uiPriority w:val="9"/>
    <w:semiHidden/>
    <w:unhideWhenUsed/>
    <w:qFormat/>
    <w:rsid w:val="00E679E0"/>
    <w:pPr>
      <w:spacing w:line="276" w:lineRule="auto"/>
      <w:jc w:val="left"/>
      <w:outlineLvl w:val="7"/>
    </w:pPr>
    <w:rPr>
      <w:rFonts w:asciiTheme="minorHAnsi" w:hAnsiTheme="minorHAnsi"/>
      <w:b/>
      <w:i/>
      <w:smallCaps/>
      <w:color w:val="943634" w:themeColor="accent2" w:themeShade="BF"/>
      <w:lang w:val="en-US"/>
    </w:rPr>
  </w:style>
  <w:style w:type="paragraph" w:styleId="Overskrift9">
    <w:name w:val="heading 9"/>
    <w:basedOn w:val="Normal"/>
    <w:next w:val="Normal"/>
    <w:link w:val="Overskrift9Tegn"/>
    <w:uiPriority w:val="9"/>
    <w:semiHidden/>
    <w:unhideWhenUsed/>
    <w:qFormat/>
    <w:rsid w:val="00E679E0"/>
    <w:pPr>
      <w:spacing w:line="276" w:lineRule="auto"/>
      <w:jc w:val="left"/>
      <w:outlineLvl w:val="8"/>
    </w:pPr>
    <w:rPr>
      <w:rFonts w:asciiTheme="minorHAnsi" w:hAnsiTheme="minorHAnsi"/>
      <w:b/>
      <w:i/>
      <w:smallCaps/>
      <w:color w:val="622423" w:themeColor="accent2" w:themeShade="7F"/>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E679E0"/>
    <w:rPr>
      <w:smallCaps/>
      <w:spacing w:val="5"/>
      <w:sz w:val="32"/>
      <w:szCs w:val="32"/>
    </w:rPr>
  </w:style>
  <w:style w:type="character" w:customStyle="1" w:styleId="Overskrift2Tegn">
    <w:name w:val="Overskrift 2 Tegn"/>
    <w:basedOn w:val="Standardskriftforavsnitt"/>
    <w:link w:val="Overskrift2"/>
    <w:uiPriority w:val="9"/>
    <w:rsid w:val="00E679E0"/>
    <w:rPr>
      <w:smallCaps/>
      <w:spacing w:val="5"/>
      <w:sz w:val="28"/>
      <w:szCs w:val="28"/>
    </w:rPr>
  </w:style>
  <w:style w:type="paragraph" w:styleId="Ingenmellomrom">
    <w:name w:val="No Spacing"/>
    <w:uiPriority w:val="1"/>
    <w:rsid w:val="009F1DB5"/>
    <w:pPr>
      <w:spacing w:after="0" w:line="240" w:lineRule="auto"/>
    </w:pPr>
    <w:rPr>
      <w:rFonts w:ascii="Times New Roman" w:hAnsi="Times New Roman"/>
    </w:rPr>
  </w:style>
  <w:style w:type="character" w:customStyle="1" w:styleId="Overskrift3Tegn">
    <w:name w:val="Overskrift 3 Tegn"/>
    <w:basedOn w:val="Standardskriftforavsnitt"/>
    <w:link w:val="Overskrift3"/>
    <w:uiPriority w:val="9"/>
    <w:rsid w:val="00F87A05"/>
    <w:rPr>
      <w:b/>
      <w:smallCaps/>
      <w:spacing w:val="5"/>
      <w:sz w:val="24"/>
      <w:szCs w:val="24"/>
    </w:rPr>
  </w:style>
  <w:style w:type="character" w:customStyle="1" w:styleId="Overskrift4Tegn">
    <w:name w:val="Overskrift 4 Tegn"/>
    <w:basedOn w:val="Standardskriftforavsnitt"/>
    <w:link w:val="Overskrift4"/>
    <w:uiPriority w:val="9"/>
    <w:rsid w:val="006C5B9A"/>
    <w:rPr>
      <w:b/>
      <w:i/>
      <w:smallCaps/>
      <w:spacing w:val="10"/>
      <w:sz w:val="22"/>
      <w:szCs w:val="22"/>
    </w:rPr>
  </w:style>
  <w:style w:type="character" w:customStyle="1" w:styleId="Overskrift5Tegn">
    <w:name w:val="Overskrift 5 Tegn"/>
    <w:basedOn w:val="Standardskriftforavsnitt"/>
    <w:link w:val="Overskrift5"/>
    <w:uiPriority w:val="9"/>
    <w:rsid w:val="00A832F2"/>
    <w:rPr>
      <w:i/>
      <w:smallCaps/>
      <w:color w:val="943634" w:themeColor="accent2" w:themeShade="BF"/>
      <w:spacing w:val="10"/>
      <w:sz w:val="22"/>
      <w:szCs w:val="26"/>
    </w:rPr>
  </w:style>
  <w:style w:type="character" w:customStyle="1" w:styleId="Overskrift6Tegn">
    <w:name w:val="Overskrift 6 Tegn"/>
    <w:basedOn w:val="Standardskriftforavsnitt"/>
    <w:link w:val="Overskrift6"/>
    <w:uiPriority w:val="9"/>
    <w:rsid w:val="00E679E0"/>
    <w:rPr>
      <w:smallCaps/>
      <w:color w:val="C0504D" w:themeColor="accent2"/>
      <w:spacing w:val="5"/>
      <w:sz w:val="22"/>
    </w:rPr>
  </w:style>
  <w:style w:type="character" w:customStyle="1" w:styleId="Overskrift7Tegn">
    <w:name w:val="Overskrift 7 Tegn"/>
    <w:basedOn w:val="Standardskriftforavsnitt"/>
    <w:link w:val="Overskrift7"/>
    <w:uiPriority w:val="9"/>
    <w:semiHidden/>
    <w:rsid w:val="00E679E0"/>
    <w:rPr>
      <w:b/>
      <w:smallCaps/>
      <w:color w:val="C0504D" w:themeColor="accent2"/>
      <w:spacing w:val="10"/>
    </w:rPr>
  </w:style>
  <w:style w:type="character" w:customStyle="1" w:styleId="Overskrift8Tegn">
    <w:name w:val="Overskrift 8 Tegn"/>
    <w:basedOn w:val="Standardskriftforavsnitt"/>
    <w:link w:val="Overskrift8"/>
    <w:uiPriority w:val="9"/>
    <w:semiHidden/>
    <w:rsid w:val="00E679E0"/>
    <w:rPr>
      <w:b/>
      <w:i/>
      <w:smallCaps/>
      <w:color w:val="943634" w:themeColor="accent2" w:themeShade="BF"/>
    </w:rPr>
  </w:style>
  <w:style w:type="character" w:customStyle="1" w:styleId="Overskrift9Tegn">
    <w:name w:val="Overskrift 9 Tegn"/>
    <w:basedOn w:val="Standardskriftforavsnitt"/>
    <w:link w:val="Overskrift9"/>
    <w:uiPriority w:val="9"/>
    <w:semiHidden/>
    <w:rsid w:val="00E679E0"/>
    <w:rPr>
      <w:b/>
      <w:i/>
      <w:smallCaps/>
      <w:color w:val="622423" w:themeColor="accent2" w:themeShade="7F"/>
    </w:rPr>
  </w:style>
  <w:style w:type="paragraph" w:styleId="Bildetekst">
    <w:name w:val="caption"/>
    <w:basedOn w:val="Normal"/>
    <w:next w:val="Normal"/>
    <w:uiPriority w:val="35"/>
    <w:semiHidden/>
    <w:unhideWhenUsed/>
    <w:qFormat/>
    <w:rsid w:val="00E679E0"/>
    <w:pPr>
      <w:spacing w:after="200" w:line="276" w:lineRule="auto"/>
    </w:pPr>
    <w:rPr>
      <w:rFonts w:asciiTheme="minorHAnsi" w:hAnsiTheme="minorHAnsi"/>
      <w:b/>
      <w:bCs/>
      <w:caps/>
      <w:sz w:val="16"/>
      <w:szCs w:val="18"/>
    </w:rPr>
  </w:style>
  <w:style w:type="paragraph" w:styleId="Tittel">
    <w:name w:val="Title"/>
    <w:basedOn w:val="Normal"/>
    <w:next w:val="Normal"/>
    <w:link w:val="TittelTegn"/>
    <w:uiPriority w:val="10"/>
    <w:rsid w:val="00E679E0"/>
    <w:pPr>
      <w:pBdr>
        <w:top w:val="single" w:sz="12" w:space="1" w:color="C0504D" w:themeColor="accent2"/>
      </w:pBdr>
      <w:spacing w:after="200"/>
      <w:jc w:val="right"/>
    </w:pPr>
    <w:rPr>
      <w:rFonts w:asciiTheme="minorHAnsi" w:hAnsiTheme="minorHAnsi"/>
      <w:smallCaps/>
      <w:sz w:val="48"/>
      <w:szCs w:val="48"/>
      <w:lang w:val="en-US"/>
    </w:rPr>
  </w:style>
  <w:style w:type="character" w:customStyle="1" w:styleId="TittelTegn">
    <w:name w:val="Tittel Tegn"/>
    <w:basedOn w:val="Standardskriftforavsnitt"/>
    <w:link w:val="Tittel"/>
    <w:uiPriority w:val="10"/>
    <w:rsid w:val="00E679E0"/>
    <w:rPr>
      <w:smallCaps/>
      <w:sz w:val="48"/>
      <w:szCs w:val="48"/>
    </w:rPr>
  </w:style>
  <w:style w:type="paragraph" w:styleId="Undertittel">
    <w:name w:val="Subtitle"/>
    <w:basedOn w:val="Normal"/>
    <w:next w:val="Normal"/>
    <w:link w:val="UndertittelTegn"/>
    <w:uiPriority w:val="11"/>
    <w:rsid w:val="00E679E0"/>
    <w:pPr>
      <w:spacing w:after="720"/>
      <w:jc w:val="right"/>
    </w:pPr>
    <w:rPr>
      <w:rFonts w:asciiTheme="majorHAnsi" w:eastAsiaTheme="majorEastAsia" w:hAnsiTheme="majorHAnsi" w:cstheme="majorBidi"/>
      <w:szCs w:val="22"/>
      <w:lang w:val="en-US"/>
    </w:rPr>
  </w:style>
  <w:style w:type="character" w:customStyle="1" w:styleId="UndertittelTegn">
    <w:name w:val="Undertittel Tegn"/>
    <w:basedOn w:val="Standardskriftforavsnitt"/>
    <w:link w:val="Undertittel"/>
    <w:uiPriority w:val="11"/>
    <w:rsid w:val="00E679E0"/>
    <w:rPr>
      <w:rFonts w:asciiTheme="majorHAnsi" w:eastAsiaTheme="majorEastAsia" w:hAnsiTheme="majorHAnsi" w:cstheme="majorBidi"/>
      <w:szCs w:val="22"/>
    </w:rPr>
  </w:style>
  <w:style w:type="character" w:styleId="Sterk">
    <w:name w:val="Strong"/>
    <w:uiPriority w:val="22"/>
    <w:rsid w:val="00E679E0"/>
    <w:rPr>
      <w:b/>
      <w:color w:val="C0504D" w:themeColor="accent2"/>
    </w:rPr>
  </w:style>
  <w:style w:type="character" w:styleId="Utheving">
    <w:name w:val="Emphasis"/>
    <w:uiPriority w:val="20"/>
    <w:qFormat/>
    <w:rsid w:val="00E679E0"/>
    <w:rPr>
      <w:b/>
      <w:i/>
      <w:spacing w:val="10"/>
    </w:rPr>
  </w:style>
  <w:style w:type="paragraph" w:styleId="Listeavsnitt">
    <w:name w:val="List Paragraph"/>
    <w:basedOn w:val="Normal"/>
    <w:uiPriority w:val="34"/>
    <w:qFormat/>
    <w:rsid w:val="00E679E0"/>
    <w:pPr>
      <w:spacing w:after="200" w:line="276" w:lineRule="auto"/>
      <w:ind w:left="720"/>
      <w:contextualSpacing/>
    </w:pPr>
    <w:rPr>
      <w:rFonts w:asciiTheme="minorHAnsi" w:hAnsiTheme="minorHAnsi"/>
    </w:rPr>
  </w:style>
  <w:style w:type="paragraph" w:styleId="Sitat">
    <w:name w:val="Quote"/>
    <w:basedOn w:val="Normal"/>
    <w:next w:val="Normal"/>
    <w:link w:val="SitatTegn"/>
    <w:uiPriority w:val="29"/>
    <w:rsid w:val="00E679E0"/>
    <w:pPr>
      <w:spacing w:after="200" w:line="276" w:lineRule="auto"/>
    </w:pPr>
    <w:rPr>
      <w:rFonts w:asciiTheme="minorHAnsi" w:hAnsiTheme="minorHAnsi"/>
      <w:i/>
      <w:lang w:val="en-US"/>
    </w:rPr>
  </w:style>
  <w:style w:type="character" w:customStyle="1" w:styleId="SitatTegn">
    <w:name w:val="Sitat Tegn"/>
    <w:basedOn w:val="Standardskriftforavsnitt"/>
    <w:link w:val="Sitat"/>
    <w:uiPriority w:val="29"/>
    <w:rsid w:val="00E679E0"/>
    <w:rPr>
      <w:i/>
    </w:rPr>
  </w:style>
  <w:style w:type="paragraph" w:styleId="Sterktsitat">
    <w:name w:val="Intense Quote"/>
    <w:basedOn w:val="Normal"/>
    <w:next w:val="Normal"/>
    <w:link w:val="SterktsitatTegn"/>
    <w:uiPriority w:val="30"/>
    <w:rsid w:val="00E679E0"/>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line="276" w:lineRule="auto"/>
      <w:ind w:left="1440" w:right="1440"/>
    </w:pPr>
    <w:rPr>
      <w:rFonts w:asciiTheme="minorHAnsi" w:hAnsiTheme="minorHAnsi"/>
      <w:b/>
      <w:i/>
      <w:color w:val="FFFFFF" w:themeColor="background1"/>
      <w:lang w:val="en-US"/>
    </w:rPr>
  </w:style>
  <w:style w:type="character" w:customStyle="1" w:styleId="SterktsitatTegn">
    <w:name w:val="Sterkt sitat Tegn"/>
    <w:basedOn w:val="Standardskriftforavsnitt"/>
    <w:link w:val="Sterktsitat"/>
    <w:uiPriority w:val="30"/>
    <w:rsid w:val="00E679E0"/>
    <w:rPr>
      <w:b/>
      <w:i/>
      <w:color w:val="FFFFFF" w:themeColor="background1"/>
      <w:shd w:val="clear" w:color="auto" w:fill="C0504D" w:themeFill="accent2"/>
    </w:rPr>
  </w:style>
  <w:style w:type="character" w:styleId="Svakutheving">
    <w:name w:val="Subtle Emphasis"/>
    <w:uiPriority w:val="19"/>
    <w:qFormat/>
    <w:rsid w:val="00E679E0"/>
    <w:rPr>
      <w:i/>
    </w:rPr>
  </w:style>
  <w:style w:type="character" w:styleId="Sterkutheving">
    <w:name w:val="Intense Emphasis"/>
    <w:uiPriority w:val="21"/>
    <w:rsid w:val="00E679E0"/>
    <w:rPr>
      <w:b/>
      <w:i/>
      <w:color w:val="C0504D" w:themeColor="accent2"/>
      <w:spacing w:val="10"/>
    </w:rPr>
  </w:style>
  <w:style w:type="character" w:styleId="Svakreferanse">
    <w:name w:val="Subtle Reference"/>
    <w:uiPriority w:val="31"/>
    <w:qFormat/>
    <w:rsid w:val="00E679E0"/>
    <w:rPr>
      <w:b/>
    </w:rPr>
  </w:style>
  <w:style w:type="character" w:styleId="Sterkreferanse">
    <w:name w:val="Intense Reference"/>
    <w:uiPriority w:val="32"/>
    <w:qFormat/>
    <w:rsid w:val="00E679E0"/>
    <w:rPr>
      <w:b/>
      <w:bCs/>
      <w:smallCaps/>
      <w:spacing w:val="5"/>
      <w:sz w:val="22"/>
      <w:szCs w:val="22"/>
      <w:u w:val="single"/>
    </w:rPr>
  </w:style>
  <w:style w:type="character" w:styleId="Boktittel">
    <w:name w:val="Book Title"/>
    <w:uiPriority w:val="33"/>
    <w:qFormat/>
    <w:rsid w:val="00E679E0"/>
    <w:rPr>
      <w:rFonts w:asciiTheme="majorHAnsi" w:eastAsiaTheme="majorEastAsia" w:hAnsiTheme="majorHAnsi" w:cstheme="majorBidi"/>
      <w:i/>
      <w:iCs/>
      <w:sz w:val="20"/>
      <w:szCs w:val="20"/>
    </w:rPr>
  </w:style>
  <w:style w:type="paragraph" w:styleId="Overskriftforinnholdsfortegnelse">
    <w:name w:val="TOC Heading"/>
    <w:basedOn w:val="Overskrift1"/>
    <w:next w:val="Normal"/>
    <w:uiPriority w:val="39"/>
    <w:semiHidden/>
    <w:unhideWhenUsed/>
    <w:qFormat/>
    <w:rsid w:val="00E679E0"/>
    <w:pPr>
      <w:outlineLvl w:val="9"/>
    </w:pPr>
    <w:rPr>
      <w:lang w:val="nb-NO"/>
    </w:rPr>
  </w:style>
  <w:style w:type="paragraph" w:styleId="INNH2">
    <w:name w:val="toc 2"/>
    <w:basedOn w:val="Normal"/>
    <w:next w:val="Normal"/>
    <w:autoRedefine/>
    <w:uiPriority w:val="39"/>
    <w:unhideWhenUsed/>
    <w:rsid w:val="00706105"/>
    <w:pPr>
      <w:spacing w:after="100"/>
      <w:ind w:left="200"/>
    </w:pPr>
  </w:style>
  <w:style w:type="paragraph" w:styleId="INNH3">
    <w:name w:val="toc 3"/>
    <w:basedOn w:val="Normal"/>
    <w:next w:val="Normal"/>
    <w:autoRedefine/>
    <w:uiPriority w:val="39"/>
    <w:unhideWhenUsed/>
    <w:rsid w:val="00706105"/>
    <w:pPr>
      <w:spacing w:after="100"/>
      <w:ind w:left="400"/>
    </w:pPr>
  </w:style>
  <w:style w:type="character" w:styleId="Hyperkobling">
    <w:name w:val="Hyperlink"/>
    <w:basedOn w:val="Standardskriftforavsnitt"/>
    <w:uiPriority w:val="99"/>
    <w:unhideWhenUsed/>
    <w:rsid w:val="00706105"/>
    <w:rPr>
      <w:color w:val="0000FF" w:themeColor="hyperlink"/>
      <w:u w:val="single"/>
    </w:rPr>
  </w:style>
  <w:style w:type="paragraph" w:styleId="Fotnotetekst">
    <w:name w:val="footnote text"/>
    <w:basedOn w:val="Normal"/>
    <w:link w:val="FotnotetekstTegn"/>
    <w:unhideWhenUsed/>
    <w:rsid w:val="00F57959"/>
  </w:style>
  <w:style w:type="character" w:customStyle="1" w:styleId="FotnotetekstTegn">
    <w:name w:val="Fotnotetekst Tegn"/>
    <w:basedOn w:val="Standardskriftforavsnitt"/>
    <w:link w:val="Fotnotetekst"/>
    <w:rsid w:val="00F57959"/>
    <w:rPr>
      <w:rFonts w:ascii="Times New Roman" w:hAnsi="Times New Roman"/>
      <w:lang w:val="nb-NO"/>
    </w:rPr>
  </w:style>
  <w:style w:type="character" w:styleId="Fotnotereferanse">
    <w:name w:val="footnote reference"/>
    <w:basedOn w:val="Standardskriftforavsnitt"/>
    <w:unhideWhenUsed/>
    <w:rsid w:val="00F57959"/>
    <w:rPr>
      <w:vertAlign w:val="superscript"/>
    </w:rPr>
  </w:style>
  <w:style w:type="paragraph" w:styleId="INNH4">
    <w:name w:val="toc 4"/>
    <w:basedOn w:val="Normal"/>
    <w:next w:val="Normal"/>
    <w:autoRedefine/>
    <w:uiPriority w:val="39"/>
    <w:unhideWhenUsed/>
    <w:rsid w:val="007E10E4"/>
    <w:pPr>
      <w:spacing w:after="100"/>
      <w:ind w:left="600"/>
    </w:pPr>
  </w:style>
  <w:style w:type="table" w:styleId="Tabellrutenett">
    <w:name w:val="Table Grid"/>
    <w:basedOn w:val="Vanligtabell"/>
    <w:uiPriority w:val="59"/>
    <w:rsid w:val="00BC4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7E2BF3"/>
    <w:pPr>
      <w:tabs>
        <w:tab w:val="center" w:pos="4513"/>
        <w:tab w:val="right" w:pos="9026"/>
      </w:tabs>
    </w:pPr>
  </w:style>
  <w:style w:type="character" w:customStyle="1" w:styleId="TopptekstTegn">
    <w:name w:val="Topptekst Tegn"/>
    <w:basedOn w:val="Standardskriftforavsnitt"/>
    <w:link w:val="Topptekst"/>
    <w:uiPriority w:val="99"/>
    <w:rsid w:val="007E2BF3"/>
    <w:rPr>
      <w:rFonts w:ascii="Times New Roman" w:hAnsi="Times New Roman"/>
      <w:lang w:val="nb-NO"/>
    </w:rPr>
  </w:style>
  <w:style w:type="paragraph" w:styleId="Bunntekst">
    <w:name w:val="footer"/>
    <w:basedOn w:val="Normal"/>
    <w:link w:val="BunntekstTegn"/>
    <w:uiPriority w:val="99"/>
    <w:unhideWhenUsed/>
    <w:rsid w:val="007E2BF3"/>
    <w:pPr>
      <w:tabs>
        <w:tab w:val="center" w:pos="4513"/>
        <w:tab w:val="right" w:pos="9026"/>
      </w:tabs>
    </w:pPr>
  </w:style>
  <w:style w:type="character" w:customStyle="1" w:styleId="BunntekstTegn">
    <w:name w:val="Bunntekst Tegn"/>
    <w:basedOn w:val="Standardskriftforavsnitt"/>
    <w:link w:val="Bunntekst"/>
    <w:uiPriority w:val="99"/>
    <w:rsid w:val="007E2BF3"/>
    <w:rPr>
      <w:rFonts w:ascii="Times New Roman" w:hAnsi="Times New Roman"/>
      <w:lang w:val="nb-NO"/>
    </w:rPr>
  </w:style>
  <w:style w:type="paragraph" w:styleId="Bobletekst">
    <w:name w:val="Balloon Text"/>
    <w:basedOn w:val="Normal"/>
    <w:link w:val="BobletekstTegn"/>
    <w:uiPriority w:val="99"/>
    <w:semiHidden/>
    <w:unhideWhenUsed/>
    <w:rsid w:val="004A7A02"/>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A7A02"/>
    <w:rPr>
      <w:rFonts w:ascii="Segoe UI" w:hAnsi="Segoe UI" w:cs="Segoe UI"/>
      <w:sz w:val="18"/>
      <w:szCs w:val="18"/>
      <w:lang w:val="nb-NO"/>
    </w:rPr>
  </w:style>
  <w:style w:type="paragraph" w:styleId="INNH1">
    <w:name w:val="toc 1"/>
    <w:basedOn w:val="Normal"/>
    <w:next w:val="Normal"/>
    <w:autoRedefine/>
    <w:uiPriority w:val="39"/>
    <w:unhideWhenUsed/>
    <w:rsid w:val="008B45B8"/>
    <w:pPr>
      <w:spacing w:after="100"/>
    </w:pPr>
  </w:style>
  <w:style w:type="paragraph" w:customStyle="1" w:styleId="mortaga">
    <w:name w:val="mortag_a"/>
    <w:basedOn w:val="Normal"/>
    <w:rsid w:val="000C4B7B"/>
    <w:pPr>
      <w:spacing w:before="100" w:beforeAutospacing="1" w:after="100" w:afterAutospacing="1"/>
      <w:jc w:val="left"/>
    </w:pPr>
    <w:rPr>
      <w:rFonts w:eastAsia="Times New Roman" w:cs="Times New Roman"/>
      <w:sz w:val="24"/>
      <w:szCs w:val="24"/>
      <w:lang w:eastAsia="nb-NO" w:bidi="ar-SA"/>
    </w:rPr>
  </w:style>
  <w:style w:type="paragraph" w:styleId="Merknadstekst">
    <w:name w:val="annotation text"/>
    <w:basedOn w:val="Normal"/>
    <w:link w:val="MerknadstekstTegn"/>
    <w:uiPriority w:val="99"/>
    <w:semiHidden/>
    <w:unhideWhenUsed/>
    <w:rsid w:val="00530555"/>
  </w:style>
  <w:style w:type="character" w:customStyle="1" w:styleId="MerknadstekstTegn">
    <w:name w:val="Merknadstekst Tegn"/>
    <w:basedOn w:val="Standardskriftforavsnitt"/>
    <w:link w:val="Merknadstekst"/>
    <w:uiPriority w:val="99"/>
    <w:semiHidden/>
    <w:rsid w:val="00530555"/>
    <w:rPr>
      <w:rFonts w:ascii="Times New Roman" w:hAnsi="Times New Roman"/>
      <w:lang w:val="nb-NO"/>
    </w:rPr>
  </w:style>
  <w:style w:type="character" w:styleId="Merknadsreferanse">
    <w:name w:val="annotation reference"/>
    <w:basedOn w:val="Standardskriftforavsnitt"/>
    <w:uiPriority w:val="99"/>
    <w:semiHidden/>
    <w:unhideWhenUsed/>
    <w:rsid w:val="00530555"/>
    <w:rPr>
      <w:sz w:val="16"/>
      <w:szCs w:val="16"/>
    </w:rPr>
  </w:style>
  <w:style w:type="paragraph" w:styleId="INNH5">
    <w:name w:val="toc 5"/>
    <w:basedOn w:val="Normal"/>
    <w:next w:val="Normal"/>
    <w:autoRedefine/>
    <w:uiPriority w:val="39"/>
    <w:unhideWhenUsed/>
    <w:rsid w:val="00671A41"/>
    <w:pPr>
      <w:spacing w:after="100"/>
      <w:ind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331954">
      <w:bodyDiv w:val="1"/>
      <w:marLeft w:val="0"/>
      <w:marRight w:val="0"/>
      <w:marTop w:val="0"/>
      <w:marBottom w:val="0"/>
      <w:divBdr>
        <w:top w:val="none" w:sz="0" w:space="0" w:color="auto"/>
        <w:left w:val="none" w:sz="0" w:space="0" w:color="auto"/>
        <w:bottom w:val="none" w:sz="0" w:space="0" w:color="auto"/>
        <w:right w:val="none" w:sz="0" w:space="0" w:color="auto"/>
      </w:divBdr>
    </w:div>
    <w:div w:id="453869541">
      <w:bodyDiv w:val="1"/>
      <w:marLeft w:val="0"/>
      <w:marRight w:val="0"/>
      <w:marTop w:val="0"/>
      <w:marBottom w:val="0"/>
      <w:divBdr>
        <w:top w:val="none" w:sz="0" w:space="0" w:color="auto"/>
        <w:left w:val="none" w:sz="0" w:space="0" w:color="auto"/>
        <w:bottom w:val="none" w:sz="0" w:space="0" w:color="auto"/>
        <w:right w:val="none" w:sz="0" w:space="0" w:color="auto"/>
      </w:divBdr>
      <w:divsChild>
        <w:div w:id="136604740">
          <w:marLeft w:val="0"/>
          <w:marRight w:val="0"/>
          <w:marTop w:val="0"/>
          <w:marBottom w:val="0"/>
          <w:divBdr>
            <w:top w:val="none" w:sz="0" w:space="0" w:color="auto"/>
            <w:left w:val="none" w:sz="0" w:space="0" w:color="auto"/>
            <w:bottom w:val="none" w:sz="0" w:space="0" w:color="auto"/>
            <w:right w:val="none" w:sz="0" w:space="0" w:color="auto"/>
          </w:divBdr>
          <w:divsChild>
            <w:div w:id="832916956">
              <w:marLeft w:val="2"/>
              <w:marRight w:val="2"/>
              <w:marTop w:val="75"/>
              <w:marBottom w:val="75"/>
              <w:divBdr>
                <w:top w:val="none" w:sz="0" w:space="0" w:color="auto"/>
                <w:left w:val="none" w:sz="0" w:space="0" w:color="auto"/>
                <w:bottom w:val="none" w:sz="0" w:space="0" w:color="auto"/>
                <w:right w:val="none" w:sz="0" w:space="0" w:color="auto"/>
              </w:divBdr>
              <w:divsChild>
                <w:div w:id="375011954">
                  <w:marLeft w:val="0"/>
                  <w:marRight w:val="0"/>
                  <w:marTop w:val="0"/>
                  <w:marBottom w:val="0"/>
                  <w:divBdr>
                    <w:top w:val="none" w:sz="0" w:space="0" w:color="auto"/>
                    <w:left w:val="none" w:sz="0" w:space="0" w:color="auto"/>
                    <w:bottom w:val="none" w:sz="0" w:space="0" w:color="auto"/>
                    <w:right w:val="none" w:sz="0" w:space="0" w:color="auto"/>
                  </w:divBdr>
                  <w:divsChild>
                    <w:div w:id="922569470">
                      <w:marLeft w:val="0"/>
                      <w:marRight w:val="0"/>
                      <w:marTop w:val="0"/>
                      <w:marBottom w:val="0"/>
                      <w:divBdr>
                        <w:top w:val="none" w:sz="0" w:space="0" w:color="auto"/>
                        <w:left w:val="none" w:sz="0" w:space="0" w:color="auto"/>
                        <w:bottom w:val="none" w:sz="0" w:space="0" w:color="auto"/>
                        <w:right w:val="none" w:sz="0" w:space="0" w:color="auto"/>
                      </w:divBdr>
                      <w:divsChild>
                        <w:div w:id="1469996">
                          <w:marLeft w:val="0"/>
                          <w:marRight w:val="0"/>
                          <w:marTop w:val="0"/>
                          <w:marBottom w:val="0"/>
                          <w:divBdr>
                            <w:top w:val="none" w:sz="0" w:space="0" w:color="auto"/>
                            <w:left w:val="none" w:sz="0" w:space="0" w:color="auto"/>
                            <w:bottom w:val="none" w:sz="0" w:space="0" w:color="auto"/>
                            <w:right w:val="none" w:sz="0" w:space="0" w:color="auto"/>
                          </w:divBdr>
                          <w:divsChild>
                            <w:div w:id="3896818">
                              <w:marLeft w:val="0"/>
                              <w:marRight w:val="0"/>
                              <w:marTop w:val="0"/>
                              <w:marBottom w:val="0"/>
                              <w:divBdr>
                                <w:top w:val="none" w:sz="0" w:space="0" w:color="auto"/>
                                <w:left w:val="none" w:sz="0" w:space="0" w:color="auto"/>
                                <w:bottom w:val="none" w:sz="0" w:space="0" w:color="auto"/>
                                <w:right w:val="none" w:sz="0" w:space="0" w:color="auto"/>
                              </w:divBdr>
                              <w:divsChild>
                                <w:div w:id="371461915">
                                  <w:marLeft w:val="0"/>
                                  <w:marRight w:val="0"/>
                                  <w:marTop w:val="0"/>
                                  <w:marBottom w:val="0"/>
                                  <w:divBdr>
                                    <w:top w:val="none" w:sz="0" w:space="0" w:color="auto"/>
                                    <w:left w:val="none" w:sz="0" w:space="0" w:color="auto"/>
                                    <w:bottom w:val="none" w:sz="0" w:space="0" w:color="auto"/>
                                    <w:right w:val="none" w:sz="0" w:space="0" w:color="auto"/>
                                  </w:divBdr>
                                  <w:divsChild>
                                    <w:div w:id="169566569">
                                      <w:marLeft w:val="0"/>
                                      <w:marRight w:val="0"/>
                                      <w:marTop w:val="0"/>
                                      <w:marBottom w:val="0"/>
                                      <w:divBdr>
                                        <w:top w:val="none" w:sz="0" w:space="0" w:color="auto"/>
                                        <w:left w:val="none" w:sz="0" w:space="0" w:color="auto"/>
                                        <w:bottom w:val="none" w:sz="0" w:space="0" w:color="auto"/>
                                        <w:right w:val="none" w:sz="0" w:space="0" w:color="auto"/>
                                      </w:divBdr>
                                    </w:div>
                                    <w:div w:id="424159120">
                                      <w:marLeft w:val="0"/>
                                      <w:marRight w:val="0"/>
                                      <w:marTop w:val="30"/>
                                      <w:marBottom w:val="30"/>
                                      <w:divBdr>
                                        <w:top w:val="none" w:sz="0" w:space="0" w:color="auto"/>
                                        <w:left w:val="none" w:sz="0" w:space="0" w:color="auto"/>
                                        <w:bottom w:val="none" w:sz="0" w:space="0" w:color="auto"/>
                                        <w:right w:val="none" w:sz="0" w:space="0" w:color="auto"/>
                                      </w:divBdr>
                                    </w:div>
                                    <w:div w:id="1043094190">
                                      <w:marLeft w:val="0"/>
                                      <w:marRight w:val="0"/>
                                      <w:marTop w:val="30"/>
                                      <w:marBottom w:val="30"/>
                                      <w:divBdr>
                                        <w:top w:val="none" w:sz="0" w:space="0" w:color="auto"/>
                                        <w:left w:val="none" w:sz="0" w:space="0" w:color="auto"/>
                                        <w:bottom w:val="none" w:sz="0" w:space="0" w:color="auto"/>
                                        <w:right w:val="none" w:sz="0" w:space="0" w:color="auto"/>
                                      </w:divBdr>
                                    </w:div>
                                    <w:div w:id="1354695810">
                                      <w:marLeft w:val="0"/>
                                      <w:marRight w:val="0"/>
                                      <w:marTop w:val="0"/>
                                      <w:marBottom w:val="0"/>
                                      <w:divBdr>
                                        <w:top w:val="none" w:sz="0" w:space="0" w:color="auto"/>
                                        <w:left w:val="none" w:sz="0" w:space="0" w:color="auto"/>
                                        <w:bottom w:val="none" w:sz="0" w:space="0" w:color="auto"/>
                                        <w:right w:val="none" w:sz="0" w:space="0" w:color="auto"/>
                                      </w:divBdr>
                                    </w:div>
                                    <w:div w:id="1570649165">
                                      <w:marLeft w:val="0"/>
                                      <w:marRight w:val="0"/>
                                      <w:marTop w:val="30"/>
                                      <w:marBottom w:val="30"/>
                                      <w:divBdr>
                                        <w:top w:val="none" w:sz="0" w:space="0" w:color="auto"/>
                                        <w:left w:val="none" w:sz="0" w:space="0" w:color="auto"/>
                                        <w:bottom w:val="none" w:sz="0" w:space="0" w:color="auto"/>
                                        <w:right w:val="none" w:sz="0" w:space="0" w:color="auto"/>
                                      </w:divBdr>
                                    </w:div>
                                    <w:div w:id="163429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2765382">
      <w:bodyDiv w:val="1"/>
      <w:marLeft w:val="0"/>
      <w:marRight w:val="0"/>
      <w:marTop w:val="0"/>
      <w:marBottom w:val="0"/>
      <w:divBdr>
        <w:top w:val="none" w:sz="0" w:space="0" w:color="auto"/>
        <w:left w:val="none" w:sz="0" w:space="0" w:color="auto"/>
        <w:bottom w:val="none" w:sz="0" w:space="0" w:color="auto"/>
        <w:right w:val="none" w:sz="0" w:space="0" w:color="auto"/>
      </w:divBdr>
    </w:div>
    <w:div w:id="1305622861">
      <w:bodyDiv w:val="1"/>
      <w:marLeft w:val="0"/>
      <w:marRight w:val="0"/>
      <w:marTop w:val="0"/>
      <w:marBottom w:val="0"/>
      <w:divBdr>
        <w:top w:val="none" w:sz="0" w:space="0" w:color="auto"/>
        <w:left w:val="none" w:sz="0" w:space="0" w:color="auto"/>
        <w:bottom w:val="none" w:sz="0" w:space="0" w:color="auto"/>
        <w:right w:val="none" w:sz="0" w:space="0" w:color="auto"/>
      </w:divBdr>
    </w:div>
    <w:div w:id="1516386569">
      <w:bodyDiv w:val="1"/>
      <w:marLeft w:val="0"/>
      <w:marRight w:val="0"/>
      <w:marTop w:val="0"/>
      <w:marBottom w:val="0"/>
      <w:divBdr>
        <w:top w:val="none" w:sz="0" w:space="0" w:color="auto"/>
        <w:left w:val="none" w:sz="0" w:space="0" w:color="auto"/>
        <w:bottom w:val="none" w:sz="0" w:space="0" w:color="auto"/>
        <w:right w:val="none" w:sz="0" w:space="0" w:color="auto"/>
      </w:divBdr>
      <w:divsChild>
        <w:div w:id="1893685300">
          <w:marLeft w:val="0"/>
          <w:marRight w:val="0"/>
          <w:marTop w:val="0"/>
          <w:marBottom w:val="0"/>
          <w:divBdr>
            <w:top w:val="none" w:sz="0" w:space="0" w:color="auto"/>
            <w:left w:val="none" w:sz="0" w:space="0" w:color="auto"/>
            <w:bottom w:val="none" w:sz="0" w:space="0" w:color="auto"/>
            <w:right w:val="none" w:sz="0" w:space="0" w:color="auto"/>
          </w:divBdr>
          <w:divsChild>
            <w:div w:id="354620981">
              <w:marLeft w:val="0"/>
              <w:marRight w:val="0"/>
              <w:marTop w:val="0"/>
              <w:marBottom w:val="0"/>
              <w:divBdr>
                <w:top w:val="none" w:sz="0" w:space="0" w:color="auto"/>
                <w:left w:val="none" w:sz="0" w:space="0" w:color="auto"/>
                <w:bottom w:val="none" w:sz="0" w:space="0" w:color="auto"/>
                <w:right w:val="none" w:sz="0" w:space="0" w:color="auto"/>
              </w:divBdr>
              <w:divsChild>
                <w:div w:id="754130409">
                  <w:marLeft w:val="0"/>
                  <w:marRight w:val="0"/>
                  <w:marTop w:val="0"/>
                  <w:marBottom w:val="0"/>
                  <w:divBdr>
                    <w:top w:val="none" w:sz="0" w:space="0" w:color="auto"/>
                    <w:left w:val="none" w:sz="0" w:space="0" w:color="auto"/>
                    <w:bottom w:val="none" w:sz="0" w:space="0" w:color="auto"/>
                    <w:right w:val="none" w:sz="0" w:space="0" w:color="auto"/>
                  </w:divBdr>
                  <w:divsChild>
                    <w:div w:id="143356467">
                      <w:marLeft w:val="0"/>
                      <w:marRight w:val="0"/>
                      <w:marTop w:val="0"/>
                      <w:marBottom w:val="0"/>
                      <w:divBdr>
                        <w:top w:val="none" w:sz="0" w:space="0" w:color="auto"/>
                        <w:left w:val="none" w:sz="0" w:space="0" w:color="auto"/>
                        <w:bottom w:val="none" w:sz="0" w:space="0" w:color="auto"/>
                        <w:right w:val="none" w:sz="0" w:space="0" w:color="auto"/>
                      </w:divBdr>
                      <w:divsChild>
                        <w:div w:id="1036002076">
                          <w:marLeft w:val="0"/>
                          <w:marRight w:val="0"/>
                          <w:marTop w:val="0"/>
                          <w:marBottom w:val="0"/>
                          <w:divBdr>
                            <w:top w:val="none" w:sz="0" w:space="0" w:color="auto"/>
                            <w:left w:val="none" w:sz="0" w:space="0" w:color="auto"/>
                            <w:bottom w:val="none" w:sz="0" w:space="0" w:color="auto"/>
                            <w:right w:val="none" w:sz="0" w:space="0" w:color="auto"/>
                          </w:divBdr>
                          <w:divsChild>
                            <w:div w:id="26952046">
                              <w:marLeft w:val="0"/>
                              <w:marRight w:val="0"/>
                              <w:marTop w:val="0"/>
                              <w:marBottom w:val="0"/>
                              <w:divBdr>
                                <w:top w:val="none" w:sz="0" w:space="0" w:color="auto"/>
                                <w:left w:val="none" w:sz="0" w:space="0" w:color="auto"/>
                                <w:bottom w:val="none" w:sz="0" w:space="0" w:color="auto"/>
                                <w:right w:val="none" w:sz="0" w:space="0" w:color="auto"/>
                              </w:divBdr>
                              <w:divsChild>
                                <w:div w:id="1180049664">
                                  <w:marLeft w:val="0"/>
                                  <w:marRight w:val="0"/>
                                  <w:marTop w:val="0"/>
                                  <w:marBottom w:val="0"/>
                                  <w:divBdr>
                                    <w:top w:val="none" w:sz="0" w:space="0" w:color="auto"/>
                                    <w:left w:val="none" w:sz="0" w:space="0" w:color="auto"/>
                                    <w:bottom w:val="none" w:sz="0" w:space="0" w:color="auto"/>
                                    <w:right w:val="none" w:sz="0" w:space="0" w:color="auto"/>
                                  </w:divBdr>
                                  <w:divsChild>
                                    <w:div w:id="835925945">
                                      <w:marLeft w:val="0"/>
                                      <w:marRight w:val="0"/>
                                      <w:marTop w:val="0"/>
                                      <w:marBottom w:val="0"/>
                                      <w:divBdr>
                                        <w:top w:val="none" w:sz="0" w:space="0" w:color="auto"/>
                                        <w:left w:val="none" w:sz="0" w:space="0" w:color="auto"/>
                                        <w:bottom w:val="none" w:sz="0" w:space="0" w:color="auto"/>
                                        <w:right w:val="none" w:sz="0" w:space="0" w:color="auto"/>
                                      </w:divBdr>
                                      <w:divsChild>
                                        <w:div w:id="98527801">
                                          <w:marLeft w:val="0"/>
                                          <w:marRight w:val="0"/>
                                          <w:marTop w:val="0"/>
                                          <w:marBottom w:val="0"/>
                                          <w:divBdr>
                                            <w:top w:val="none" w:sz="0" w:space="0" w:color="auto"/>
                                            <w:left w:val="none" w:sz="0" w:space="0" w:color="auto"/>
                                            <w:bottom w:val="none" w:sz="0" w:space="0" w:color="auto"/>
                                            <w:right w:val="none" w:sz="0" w:space="0" w:color="auto"/>
                                          </w:divBdr>
                                          <w:divsChild>
                                            <w:div w:id="1647470516">
                                              <w:marLeft w:val="0"/>
                                              <w:marRight w:val="0"/>
                                              <w:marTop w:val="0"/>
                                              <w:marBottom w:val="0"/>
                                              <w:divBdr>
                                                <w:top w:val="none" w:sz="0" w:space="0" w:color="auto"/>
                                                <w:left w:val="none" w:sz="0" w:space="0" w:color="auto"/>
                                                <w:bottom w:val="none" w:sz="0" w:space="0" w:color="auto"/>
                                                <w:right w:val="none" w:sz="0" w:space="0" w:color="auto"/>
                                              </w:divBdr>
                                              <w:divsChild>
                                                <w:div w:id="1629240974">
                                                  <w:marLeft w:val="0"/>
                                                  <w:marRight w:val="0"/>
                                                  <w:marTop w:val="0"/>
                                                  <w:marBottom w:val="0"/>
                                                  <w:divBdr>
                                                    <w:top w:val="none" w:sz="0" w:space="0" w:color="auto"/>
                                                    <w:left w:val="none" w:sz="0" w:space="0" w:color="auto"/>
                                                    <w:bottom w:val="none" w:sz="0" w:space="0" w:color="auto"/>
                                                    <w:right w:val="none" w:sz="0" w:space="0" w:color="auto"/>
                                                  </w:divBdr>
                                                  <w:divsChild>
                                                    <w:div w:id="1801342650">
                                                      <w:marLeft w:val="0"/>
                                                      <w:marRight w:val="272"/>
                                                      <w:marTop w:val="0"/>
                                                      <w:marBottom w:val="0"/>
                                                      <w:divBdr>
                                                        <w:top w:val="none" w:sz="0" w:space="0" w:color="auto"/>
                                                        <w:left w:val="none" w:sz="0" w:space="0" w:color="auto"/>
                                                        <w:bottom w:val="none" w:sz="0" w:space="0" w:color="auto"/>
                                                        <w:right w:val="none" w:sz="0" w:space="0" w:color="auto"/>
                                                      </w:divBdr>
                                                      <w:divsChild>
                                                        <w:div w:id="331298903">
                                                          <w:marLeft w:val="0"/>
                                                          <w:marRight w:val="0"/>
                                                          <w:marTop w:val="0"/>
                                                          <w:marBottom w:val="0"/>
                                                          <w:divBdr>
                                                            <w:top w:val="none" w:sz="0" w:space="0" w:color="auto"/>
                                                            <w:left w:val="none" w:sz="0" w:space="0" w:color="auto"/>
                                                            <w:bottom w:val="none" w:sz="0" w:space="0" w:color="auto"/>
                                                            <w:right w:val="none" w:sz="0" w:space="0" w:color="auto"/>
                                                          </w:divBdr>
                                                          <w:divsChild>
                                                            <w:div w:id="1227764216">
                                                              <w:marLeft w:val="0"/>
                                                              <w:marRight w:val="0"/>
                                                              <w:marTop w:val="0"/>
                                                              <w:marBottom w:val="0"/>
                                                              <w:divBdr>
                                                                <w:top w:val="none" w:sz="0" w:space="0" w:color="auto"/>
                                                                <w:left w:val="none" w:sz="0" w:space="0" w:color="auto"/>
                                                                <w:bottom w:val="none" w:sz="0" w:space="0" w:color="auto"/>
                                                                <w:right w:val="none" w:sz="0" w:space="0" w:color="auto"/>
                                                              </w:divBdr>
                                                              <w:divsChild>
                                                                <w:div w:id="1497914700">
                                                                  <w:marLeft w:val="0"/>
                                                                  <w:marRight w:val="0"/>
                                                                  <w:marTop w:val="0"/>
                                                                  <w:marBottom w:val="0"/>
                                                                  <w:divBdr>
                                                                    <w:top w:val="none" w:sz="0" w:space="0" w:color="auto"/>
                                                                    <w:left w:val="none" w:sz="0" w:space="0" w:color="auto"/>
                                                                    <w:bottom w:val="none" w:sz="0" w:space="0" w:color="auto"/>
                                                                    <w:right w:val="none" w:sz="0" w:space="0" w:color="auto"/>
                                                                  </w:divBdr>
                                                                  <w:divsChild>
                                                                    <w:div w:id="1296792570">
                                                                      <w:marLeft w:val="0"/>
                                                                      <w:marRight w:val="0"/>
                                                                      <w:marTop w:val="0"/>
                                                                      <w:marBottom w:val="326"/>
                                                                      <w:divBdr>
                                                                        <w:top w:val="single" w:sz="6" w:space="0" w:color="CCCCCC"/>
                                                                        <w:left w:val="none" w:sz="0" w:space="0" w:color="auto"/>
                                                                        <w:bottom w:val="none" w:sz="0" w:space="0" w:color="auto"/>
                                                                        <w:right w:val="none" w:sz="0" w:space="0" w:color="auto"/>
                                                                      </w:divBdr>
                                                                      <w:divsChild>
                                                                        <w:div w:id="2013289797">
                                                                          <w:marLeft w:val="0"/>
                                                                          <w:marRight w:val="0"/>
                                                                          <w:marTop w:val="0"/>
                                                                          <w:marBottom w:val="0"/>
                                                                          <w:divBdr>
                                                                            <w:top w:val="none" w:sz="0" w:space="0" w:color="auto"/>
                                                                            <w:left w:val="none" w:sz="0" w:space="0" w:color="auto"/>
                                                                            <w:bottom w:val="none" w:sz="0" w:space="0" w:color="auto"/>
                                                                            <w:right w:val="none" w:sz="0" w:space="0" w:color="auto"/>
                                                                          </w:divBdr>
                                                                          <w:divsChild>
                                                                            <w:div w:id="1831754234">
                                                                              <w:marLeft w:val="0"/>
                                                                              <w:marRight w:val="0"/>
                                                                              <w:marTop w:val="0"/>
                                                                              <w:marBottom w:val="0"/>
                                                                              <w:divBdr>
                                                                                <w:top w:val="none" w:sz="0" w:space="0" w:color="auto"/>
                                                                                <w:left w:val="none" w:sz="0" w:space="0" w:color="auto"/>
                                                                                <w:bottom w:val="none" w:sz="0" w:space="0" w:color="auto"/>
                                                                                <w:right w:val="none" w:sz="0" w:space="0" w:color="auto"/>
                                                                              </w:divBdr>
                                                                              <w:divsChild>
                                                                                <w:div w:id="207037465">
                                                                                  <w:marLeft w:val="0"/>
                                                                                  <w:marRight w:val="0"/>
                                                                                  <w:marTop w:val="0"/>
                                                                                  <w:marBottom w:val="0"/>
                                                                                  <w:divBdr>
                                                                                    <w:top w:val="none" w:sz="0" w:space="0" w:color="auto"/>
                                                                                    <w:left w:val="none" w:sz="0" w:space="0" w:color="auto"/>
                                                                                    <w:bottom w:val="none" w:sz="0" w:space="0" w:color="auto"/>
                                                                                    <w:right w:val="none" w:sz="0" w:space="0" w:color="auto"/>
                                                                                  </w:divBdr>
                                                                                  <w:divsChild>
                                                                                    <w:div w:id="262615808">
                                                                                      <w:marLeft w:val="0"/>
                                                                                      <w:marRight w:val="0"/>
                                                                                      <w:marTop w:val="0"/>
                                                                                      <w:marBottom w:val="0"/>
                                                                                      <w:divBdr>
                                                                                        <w:top w:val="none" w:sz="0" w:space="0" w:color="auto"/>
                                                                                        <w:left w:val="none" w:sz="0" w:space="0" w:color="auto"/>
                                                                                        <w:bottom w:val="none" w:sz="0" w:space="0" w:color="auto"/>
                                                                                        <w:right w:val="none" w:sz="0" w:space="0" w:color="auto"/>
                                                                                      </w:divBdr>
                                                                                      <w:divsChild>
                                                                                        <w:div w:id="642538289">
                                                                                          <w:marLeft w:val="0"/>
                                                                                          <w:marRight w:val="0"/>
                                                                                          <w:marTop w:val="0"/>
                                                                                          <w:marBottom w:val="0"/>
                                                                                          <w:divBdr>
                                                                                            <w:top w:val="none" w:sz="0" w:space="0" w:color="auto"/>
                                                                                            <w:left w:val="none" w:sz="0" w:space="0" w:color="auto"/>
                                                                                            <w:bottom w:val="none" w:sz="0" w:space="0" w:color="auto"/>
                                                                                            <w:right w:val="none" w:sz="0" w:space="0" w:color="auto"/>
                                                                                          </w:divBdr>
                                                                                          <w:divsChild>
                                                                                            <w:div w:id="118498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598901">
      <w:bodyDiv w:val="1"/>
      <w:marLeft w:val="0"/>
      <w:marRight w:val="0"/>
      <w:marTop w:val="0"/>
      <w:marBottom w:val="0"/>
      <w:divBdr>
        <w:top w:val="none" w:sz="0" w:space="0" w:color="auto"/>
        <w:left w:val="none" w:sz="0" w:space="0" w:color="auto"/>
        <w:bottom w:val="none" w:sz="0" w:space="0" w:color="auto"/>
        <w:right w:val="none" w:sz="0" w:space="0" w:color="auto"/>
      </w:divBdr>
    </w:div>
    <w:div w:id="1878467367">
      <w:bodyDiv w:val="1"/>
      <w:marLeft w:val="0"/>
      <w:marRight w:val="0"/>
      <w:marTop w:val="0"/>
      <w:marBottom w:val="0"/>
      <w:divBdr>
        <w:top w:val="none" w:sz="0" w:space="0" w:color="auto"/>
        <w:left w:val="none" w:sz="0" w:space="0" w:color="auto"/>
        <w:bottom w:val="none" w:sz="0" w:space="0" w:color="auto"/>
        <w:right w:val="none" w:sz="0" w:space="0" w:color="auto"/>
      </w:divBdr>
      <w:divsChild>
        <w:div w:id="1973366470">
          <w:marLeft w:val="0"/>
          <w:marRight w:val="0"/>
          <w:marTop w:val="0"/>
          <w:marBottom w:val="0"/>
          <w:divBdr>
            <w:top w:val="none" w:sz="0" w:space="0" w:color="auto"/>
            <w:left w:val="none" w:sz="0" w:space="0" w:color="auto"/>
            <w:bottom w:val="none" w:sz="0" w:space="0" w:color="auto"/>
            <w:right w:val="none" w:sz="0" w:space="0" w:color="auto"/>
          </w:divBdr>
          <w:divsChild>
            <w:div w:id="427622493">
              <w:marLeft w:val="2"/>
              <w:marRight w:val="2"/>
              <w:marTop w:val="75"/>
              <w:marBottom w:val="75"/>
              <w:divBdr>
                <w:top w:val="none" w:sz="0" w:space="0" w:color="auto"/>
                <w:left w:val="none" w:sz="0" w:space="0" w:color="auto"/>
                <w:bottom w:val="none" w:sz="0" w:space="0" w:color="auto"/>
                <w:right w:val="none" w:sz="0" w:space="0" w:color="auto"/>
              </w:divBdr>
              <w:divsChild>
                <w:div w:id="109439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987152">
      <w:bodyDiv w:val="1"/>
      <w:marLeft w:val="0"/>
      <w:marRight w:val="0"/>
      <w:marTop w:val="0"/>
      <w:marBottom w:val="0"/>
      <w:divBdr>
        <w:top w:val="none" w:sz="0" w:space="0" w:color="auto"/>
        <w:left w:val="none" w:sz="0" w:space="0" w:color="auto"/>
        <w:bottom w:val="none" w:sz="0" w:space="0" w:color="auto"/>
        <w:right w:val="none" w:sz="0" w:space="0" w:color="auto"/>
      </w:divBdr>
    </w:div>
    <w:div w:id="2068605390">
      <w:bodyDiv w:val="1"/>
      <w:marLeft w:val="0"/>
      <w:marRight w:val="0"/>
      <w:marTop w:val="0"/>
      <w:marBottom w:val="0"/>
      <w:divBdr>
        <w:top w:val="none" w:sz="0" w:space="0" w:color="auto"/>
        <w:left w:val="none" w:sz="0" w:space="0" w:color="auto"/>
        <w:bottom w:val="none" w:sz="0" w:space="0" w:color="auto"/>
        <w:right w:val="none" w:sz="0" w:space="0" w:color="auto"/>
      </w:divBdr>
    </w:div>
    <w:div w:id="211559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n@foretak.n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ixabay.com/en/school-teacher-professor-students-1019989/" TargetMode="External"/><Relationship Id="rId4" Type="http://schemas.openxmlformats.org/officeDocument/2006/relationships/settings" Target="settings.xml"/><Relationship Id="rId9" Type="http://schemas.openxmlformats.org/officeDocument/2006/relationships/image" Target="cid:image001.jpg@01D3701D.735243D0" TargetMode="Externa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781C2D-8957-489F-A4FC-6050ACE89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14713</Words>
  <Characters>77982</Characters>
  <Application>Microsoft Office Word</Application>
  <DocSecurity>0</DocSecurity>
  <Lines>649</Lines>
  <Paragraphs>185</Paragraphs>
  <ScaleCrop>false</ScaleCrop>
  <HeadingPairs>
    <vt:vector size="2" baseType="variant">
      <vt:variant>
        <vt:lpstr>Tittel</vt:lpstr>
      </vt:variant>
      <vt:variant>
        <vt:i4>1</vt:i4>
      </vt:variant>
    </vt:vector>
  </HeadingPairs>
  <TitlesOfParts>
    <vt:vector size="1" baseType="lpstr">
      <vt:lpstr/>
    </vt:vector>
  </TitlesOfParts>
  <Company>STATEN</Company>
  <LinksUpToDate>false</LinksUpToDate>
  <CharactersWithSpaces>92510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c:creator>
  <cp:lastModifiedBy>Dahlen, Ingunn Andlaug</cp:lastModifiedBy>
  <cp:revision>2</cp:revision>
  <cp:lastPrinted>2017-09-26T12:46:00Z</cp:lastPrinted>
  <dcterms:created xsi:type="dcterms:W3CDTF">2017-12-20T08:21:00Z</dcterms:created>
  <dcterms:modified xsi:type="dcterms:W3CDTF">2017-12-20T08:21:00Z</dcterms:modified>
</cp:coreProperties>
</file>